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31DADE62" w:rsidR="00F2411D" w:rsidRPr="00C961A7" w:rsidRDefault="00F2411D" w:rsidP="00F2411D">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t xml:space="preserve">       </w:t>
      </w:r>
      <w:r w:rsidR="00A4262E">
        <w:rPr>
          <w:rFonts w:ascii="Arial" w:eastAsia="Batang" w:hAnsi="Arial" w:cs="Arial"/>
          <w:b/>
          <w:bCs/>
          <w:sz w:val="24"/>
          <w:szCs w:val="24"/>
          <w:lang w:val="de-DE"/>
        </w:rPr>
        <w:t xml:space="preserve"> </w:t>
      </w:r>
      <w:r w:rsidRPr="00F2411D">
        <w:rPr>
          <w:rFonts w:ascii="Arial" w:eastAsia="Batang" w:hAnsi="Arial" w:cs="Arial"/>
          <w:b/>
          <w:bCs/>
          <w:sz w:val="24"/>
          <w:szCs w:val="24"/>
          <w:lang w:val="de-DE"/>
        </w:rPr>
        <w:t>R1-22065</w:t>
      </w:r>
      <w:r w:rsidR="00191C03">
        <w:rPr>
          <w:rFonts w:ascii="Arial" w:eastAsia="Batang" w:hAnsi="Arial" w:cs="Arial"/>
          <w:b/>
          <w:bCs/>
          <w:sz w:val="24"/>
          <w:szCs w:val="24"/>
          <w:lang w:val="de-DE"/>
        </w:rPr>
        <w:t>91</w:t>
      </w:r>
    </w:p>
    <w:p w14:paraId="6F67D3AB" w14:textId="77777777" w:rsidR="00F2411D" w:rsidRPr="00420414" w:rsidRDefault="00F2411D" w:rsidP="00F2411D">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00838D3E"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445238" w:rsidRPr="00445238">
        <w:rPr>
          <w:rFonts w:ascii="Arial" w:hAnsi="Arial" w:cs="Arial"/>
          <w:b/>
          <w:sz w:val="24"/>
          <w:szCs w:val="24"/>
        </w:rPr>
        <w:t>Discussion on power saving evaluation and techniques for LPHAP</w:t>
      </w:r>
    </w:p>
    <w:p w14:paraId="6AC8B0BF" w14:textId="6CFBC55F"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w:t>
      </w:r>
      <w:r w:rsidR="00445238">
        <w:rPr>
          <w:rFonts w:ascii="Arial" w:hAnsi="Arial" w:cs="Arial"/>
          <w:b/>
          <w:sz w:val="24"/>
          <w:szCs w:val="24"/>
        </w:rPr>
        <w:t>2</w:t>
      </w:r>
      <w:r w:rsidR="00E9150B" w:rsidRPr="0057451B">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688E3032" w14:textId="77777777" w:rsidR="001A5EF4" w:rsidRDefault="001A5EF4" w:rsidP="001A5EF4">
      <w:pPr>
        <w:pStyle w:val="BodyText"/>
        <w:spacing w:before="120"/>
        <w:rPr>
          <w:lang w:val="en-US" w:eastAsia="zh-CN"/>
        </w:rPr>
      </w:pPr>
      <w:r w:rsidRPr="00792257">
        <w:rPr>
          <w:lang w:val="en-US" w:eastAsia="zh-CN"/>
        </w:rPr>
        <w:t>At the RAN1#10</w:t>
      </w:r>
      <w:r>
        <w:rPr>
          <w:lang w:val="en-US" w:eastAsia="zh-CN"/>
        </w:rPr>
        <w:t>9</w:t>
      </w:r>
      <w:r w:rsidRPr="00792257">
        <w:rPr>
          <w:lang w:val="en-US" w:eastAsia="zh-CN"/>
        </w:rPr>
        <w:t xml:space="preserve">-e meeting, the following </w:t>
      </w:r>
      <w:r w:rsidRPr="00DF66A5">
        <w:rPr>
          <w:lang w:val="en-US" w:eastAsia="zh-CN"/>
        </w:rPr>
        <w:t xml:space="preserve">agreements </w:t>
      </w:r>
      <w:r w:rsidRPr="00792257">
        <w:rPr>
          <w:lang w:val="en-US" w:eastAsia="zh-CN"/>
        </w:rPr>
        <w:t>were made regarding</w:t>
      </w:r>
      <w:r>
        <w:rPr>
          <w:lang w:val="en-US" w:eastAsia="zh-CN"/>
        </w:rPr>
        <w:t xml:space="preserve"> power consumption evaluation of LPHAP device </w:t>
      </w:r>
      <w:r>
        <w:rPr>
          <w:lang w:val="en-US" w:eastAsia="zh-CN"/>
        </w:rPr>
        <w:fldChar w:fldCharType="begin"/>
      </w:r>
      <w:r>
        <w:rPr>
          <w:lang w:val="en-US" w:eastAsia="zh-CN"/>
        </w:rPr>
        <w:instrText xml:space="preserve"> REF _Ref64378400 \r \h </w:instrText>
      </w:r>
      <w:r>
        <w:rPr>
          <w:lang w:val="en-US" w:eastAsia="zh-CN"/>
        </w:rPr>
      </w:r>
      <w:r>
        <w:rPr>
          <w:lang w:val="en-US" w:eastAsia="zh-CN"/>
        </w:rPr>
        <w:fldChar w:fldCharType="separate"/>
      </w:r>
      <w:r>
        <w:rPr>
          <w:lang w:val="en-US" w:eastAsia="zh-CN"/>
        </w:rPr>
        <w:t>[1]</w:t>
      </w:r>
      <w:r>
        <w:rPr>
          <w:lang w:val="en-US" w:eastAsia="zh-CN"/>
        </w:rPr>
        <w:fldChar w:fldCharType="end"/>
      </w:r>
      <w:r w:rsidRPr="000D2D11">
        <w:rPr>
          <w:lang w:val="en-US" w:eastAsia="zh-CN"/>
        </w:rPr>
        <w:t>:</w:t>
      </w:r>
    </w:p>
    <w:tbl>
      <w:tblPr>
        <w:tblStyle w:val="TableGrid"/>
        <w:tblW w:w="0" w:type="auto"/>
        <w:tblLook w:val="04A0" w:firstRow="1" w:lastRow="0" w:firstColumn="1" w:lastColumn="0" w:noHBand="0" w:noVBand="1"/>
      </w:tblPr>
      <w:tblGrid>
        <w:gridCol w:w="9962"/>
      </w:tblGrid>
      <w:tr w:rsidR="00410FC9" w14:paraId="26E6EC41" w14:textId="77777777" w:rsidTr="00410FC9">
        <w:tc>
          <w:tcPr>
            <w:tcW w:w="9962" w:type="dxa"/>
          </w:tcPr>
          <w:p w14:paraId="53694809" w14:textId="77777777" w:rsidR="00410FC9" w:rsidRDefault="00410FC9" w:rsidP="00410FC9">
            <w:pPr>
              <w:rPr>
                <w:b/>
                <w:lang w:eastAsia="x-none"/>
              </w:rPr>
            </w:pPr>
            <w:r>
              <w:rPr>
                <w:b/>
                <w:highlight w:val="green"/>
                <w:lang w:eastAsia="x-none"/>
              </w:rPr>
              <w:t>Agreement</w:t>
            </w:r>
          </w:p>
          <w:p w14:paraId="08FD50EC" w14:textId="77777777" w:rsidR="00410FC9" w:rsidRDefault="00410FC9" w:rsidP="00410FC9">
            <w:pPr>
              <w:rPr>
                <w:lang w:eastAsia="x-none"/>
              </w:rPr>
            </w:pPr>
            <w:r>
              <w:rPr>
                <w:lang w:eastAsia="x-none"/>
              </w:rPr>
              <w:t>Confirm that use case 6 defined in TS 22.104 is the single representative use case for the study of LPHAP.</w:t>
            </w:r>
          </w:p>
          <w:p w14:paraId="7916246E" w14:textId="77777777" w:rsidR="00410FC9" w:rsidRDefault="00410FC9" w:rsidP="00410FC9">
            <w:pPr>
              <w:rPr>
                <w:b/>
                <w:lang w:eastAsia="x-none"/>
              </w:rPr>
            </w:pPr>
            <w:r>
              <w:rPr>
                <w:b/>
                <w:highlight w:val="green"/>
                <w:lang w:eastAsia="x-none"/>
              </w:rPr>
              <w:t>Agreement</w:t>
            </w:r>
          </w:p>
          <w:p w14:paraId="618080BA" w14:textId="77777777" w:rsidR="00410FC9" w:rsidRDefault="00410FC9" w:rsidP="00410FC9">
            <w:pPr>
              <w:rPr>
                <w:lang w:eastAsia="x-none"/>
              </w:rPr>
            </w:pPr>
            <w:r>
              <w:rPr>
                <w:lang w:eastAsia="x-none"/>
              </w:rPr>
              <w:t>At least the relative power unit is adopted as the performance metric to evaluate the power consumption of the Rel-17 RRC_INACTIVE state positioning and potential enhancements.</w:t>
            </w:r>
          </w:p>
          <w:p w14:paraId="72E46A3E" w14:textId="77777777" w:rsidR="00410FC9" w:rsidRDefault="00410FC9" w:rsidP="00410FC9">
            <w:pPr>
              <w:rPr>
                <w:b/>
                <w:lang w:eastAsia="x-none"/>
              </w:rPr>
            </w:pPr>
            <w:r>
              <w:rPr>
                <w:b/>
                <w:highlight w:val="green"/>
                <w:lang w:eastAsia="x-none"/>
              </w:rPr>
              <w:t>Agreement</w:t>
            </w:r>
          </w:p>
          <w:p w14:paraId="3FCCBC8B" w14:textId="77777777" w:rsidR="00410FC9" w:rsidRDefault="00410FC9" w:rsidP="00410FC9">
            <w:pPr>
              <w:rPr>
                <w:lang w:eastAsia="x-none"/>
              </w:rPr>
            </w:pPr>
            <w:r>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6262466" w14:textId="77777777" w:rsidR="00410FC9" w:rsidRDefault="00410FC9" w:rsidP="00410FC9">
            <w:pPr>
              <w:rPr>
                <w:b/>
                <w:lang w:eastAsia="x-none"/>
              </w:rPr>
            </w:pPr>
            <w:r>
              <w:rPr>
                <w:b/>
                <w:highlight w:val="green"/>
                <w:lang w:eastAsia="x-none"/>
              </w:rPr>
              <w:t>Agreement</w:t>
            </w:r>
          </w:p>
          <w:p w14:paraId="304F4954" w14:textId="77777777" w:rsidR="00410FC9" w:rsidRDefault="00410FC9" w:rsidP="00410FC9">
            <w:pPr>
              <w:overflowPunct/>
              <w:autoSpaceDE/>
              <w:autoSpaceDN/>
              <w:adjustRightInd/>
              <w:spacing w:after="0"/>
              <w:textAlignment w:val="auto"/>
              <w:rPr>
                <w:lang w:eastAsia="x-none"/>
              </w:rPr>
            </w:pPr>
            <w:r>
              <w:rPr>
                <w:lang w:eastAsia="x-none"/>
              </w:rPr>
              <w:t>Adopt the following parameters as the common evaluation parameters for the LPHAP evaluation:</w:t>
            </w:r>
          </w:p>
          <w:p w14:paraId="6CBCE11F" w14:textId="77777777" w:rsidR="00410FC9" w:rsidRDefault="00410FC9" w:rsidP="00410FC9">
            <w:pPr>
              <w:numPr>
                <w:ilvl w:val="1"/>
                <w:numId w:val="9"/>
              </w:numPr>
              <w:overflowPunct/>
              <w:autoSpaceDE/>
              <w:autoSpaceDN/>
              <w:adjustRightInd/>
              <w:spacing w:after="0"/>
              <w:textAlignment w:val="auto"/>
              <w:rPr>
                <w:lang w:eastAsia="x-none"/>
              </w:rPr>
            </w:pPr>
            <w:r>
              <w:rPr>
                <w:lang w:eastAsia="x-none"/>
              </w:rPr>
              <w:t>Frequency range: FR1 (baseline); FR2 (optional)</w:t>
            </w:r>
          </w:p>
          <w:p w14:paraId="251558A6" w14:textId="77777777" w:rsidR="00410FC9" w:rsidRDefault="00410FC9" w:rsidP="00410FC9">
            <w:pPr>
              <w:numPr>
                <w:ilvl w:val="1"/>
                <w:numId w:val="9"/>
              </w:numPr>
              <w:overflowPunct/>
              <w:autoSpaceDE/>
              <w:autoSpaceDN/>
              <w:adjustRightInd/>
              <w:spacing w:after="0"/>
              <w:textAlignment w:val="auto"/>
              <w:rPr>
                <w:lang w:eastAsia="x-none"/>
              </w:rPr>
            </w:pPr>
            <w:r>
              <w:rPr>
                <w:lang w:eastAsia="x-none"/>
              </w:rPr>
              <w:t>SCS: 30kHz for FR1 (baseline); 120kHz for FR2 (optional)</w:t>
            </w:r>
          </w:p>
          <w:p w14:paraId="3EF6B1D8" w14:textId="77777777" w:rsidR="00410FC9" w:rsidRDefault="00410FC9" w:rsidP="00410FC9">
            <w:pPr>
              <w:numPr>
                <w:ilvl w:val="1"/>
                <w:numId w:val="9"/>
              </w:numPr>
              <w:overflowPunct/>
              <w:autoSpaceDE/>
              <w:autoSpaceDN/>
              <w:adjustRightInd/>
              <w:spacing w:after="0"/>
              <w:textAlignment w:val="auto"/>
              <w:rPr>
                <w:lang w:eastAsia="x-none"/>
              </w:rPr>
            </w:pPr>
            <w:r>
              <w:rPr>
                <w:lang w:eastAsia="x-none"/>
              </w:rPr>
              <w:t>BW of the DL PRS and UL SRS pos: 100MHz;</w:t>
            </w:r>
          </w:p>
          <w:p w14:paraId="191187A2" w14:textId="77777777" w:rsidR="00410FC9" w:rsidRDefault="00410FC9" w:rsidP="00410FC9">
            <w:pPr>
              <w:numPr>
                <w:ilvl w:val="1"/>
                <w:numId w:val="9"/>
              </w:numPr>
              <w:overflowPunct/>
              <w:autoSpaceDE/>
              <w:autoSpaceDN/>
              <w:adjustRightInd/>
              <w:spacing w:after="0"/>
              <w:textAlignment w:val="auto"/>
              <w:rPr>
                <w:lang w:eastAsia="x-none"/>
              </w:rPr>
            </w:pPr>
            <w:r>
              <w:rPr>
                <w:lang w:eastAsia="x-none"/>
              </w:rPr>
              <w:t>Single-sample measurement per position fix (baseline); 4-sample measurement per position fix (optional)</w:t>
            </w:r>
          </w:p>
          <w:p w14:paraId="508D155C" w14:textId="77777777" w:rsidR="00410FC9" w:rsidRDefault="00410FC9" w:rsidP="00410FC9">
            <w:pPr>
              <w:numPr>
                <w:ilvl w:val="1"/>
                <w:numId w:val="9"/>
              </w:numPr>
              <w:overflowPunct/>
              <w:autoSpaceDE/>
              <w:autoSpaceDN/>
              <w:adjustRightInd/>
              <w:spacing w:after="0"/>
              <w:textAlignment w:val="auto"/>
              <w:rPr>
                <w:lang w:eastAsia="x-none"/>
              </w:rPr>
            </w:pPr>
            <w:r>
              <w:rPr>
                <w:lang w:eastAsia="x-none"/>
              </w:rPr>
              <w:t>UE mobility: up to 3km/h</w:t>
            </w:r>
          </w:p>
          <w:p w14:paraId="4F795D83" w14:textId="77777777" w:rsidR="00410FC9" w:rsidRDefault="00410FC9" w:rsidP="00410FC9">
            <w:pPr>
              <w:overflowPunct/>
              <w:autoSpaceDE/>
              <w:autoSpaceDN/>
              <w:adjustRightInd/>
              <w:spacing w:after="0"/>
              <w:textAlignment w:val="auto"/>
              <w:rPr>
                <w:lang w:eastAsia="x-none"/>
              </w:rPr>
            </w:pPr>
            <w:r>
              <w:rPr>
                <w:lang w:eastAsia="x-none"/>
              </w:rPr>
              <w:t>Note: It is up to each company to provide detailed power model and evaluation results on power consumption in FR2.</w:t>
            </w:r>
          </w:p>
          <w:p w14:paraId="7E05446D" w14:textId="77777777" w:rsidR="00410FC9" w:rsidRDefault="00410FC9" w:rsidP="00410FC9">
            <w:pPr>
              <w:rPr>
                <w:lang w:eastAsia="x-none"/>
              </w:rPr>
            </w:pPr>
          </w:p>
          <w:p w14:paraId="2B1F01A2" w14:textId="77777777" w:rsidR="00410FC9" w:rsidRDefault="00410FC9" w:rsidP="00410FC9">
            <w:pPr>
              <w:rPr>
                <w:b/>
                <w:lang w:eastAsia="x-none"/>
              </w:rPr>
            </w:pPr>
            <w:r>
              <w:rPr>
                <w:b/>
                <w:highlight w:val="green"/>
                <w:lang w:eastAsia="x-none"/>
              </w:rPr>
              <w:t>Agreement</w:t>
            </w:r>
          </w:p>
          <w:p w14:paraId="5F8E7D64" w14:textId="77777777" w:rsidR="00410FC9" w:rsidRDefault="00410FC9" w:rsidP="00410FC9">
            <w:pPr>
              <w:rPr>
                <w:lang w:eastAsia="x-none"/>
              </w:rPr>
            </w:pPr>
            <w:r>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786D417D" w14:textId="77777777" w:rsidR="00410FC9" w:rsidRDefault="00410FC9" w:rsidP="00410FC9">
            <w:pPr>
              <w:rPr>
                <w:lang w:eastAsia="x-none"/>
              </w:rPr>
            </w:pPr>
            <w:r w:rsidRPr="00F57AAE">
              <w:rPr>
                <w:lang w:eastAsia="x-none"/>
              </w:rPr>
              <w:t>Note:</w:t>
            </w:r>
            <w:r>
              <w:rPr>
                <w:lang w:eastAsia="x-none"/>
              </w:rPr>
              <w:t xml:space="preserve"> </w:t>
            </w:r>
            <w:r w:rsidRPr="00F57AAE">
              <w:rPr>
                <w:lang w:eastAsia="x-none"/>
              </w:rPr>
              <w:t>This does not preclude the power consumption of paging monitoring in the baseline evaluation, but rather assumes that no power consumption of 5GC data traffic is considered during a power cycle.</w:t>
            </w:r>
          </w:p>
          <w:p w14:paraId="5DD9B752" w14:textId="77777777" w:rsidR="00410FC9" w:rsidRDefault="00410FC9" w:rsidP="00410FC9">
            <w:pPr>
              <w:rPr>
                <w:b/>
                <w:lang w:eastAsia="x-none"/>
              </w:rPr>
            </w:pPr>
            <w:r>
              <w:rPr>
                <w:b/>
                <w:highlight w:val="green"/>
                <w:lang w:eastAsia="x-none"/>
              </w:rPr>
              <w:lastRenderedPageBreak/>
              <w:t>Agreement</w:t>
            </w:r>
          </w:p>
          <w:p w14:paraId="045AA59A" w14:textId="77777777" w:rsidR="00410FC9" w:rsidRDefault="00410FC9" w:rsidP="00410FC9">
            <w:pPr>
              <w:rPr>
                <w:lang w:eastAsia="x-none"/>
              </w:rPr>
            </w:pPr>
            <w:r>
              <w:rPr>
                <w:lang w:eastAsia="x-none"/>
              </w:rPr>
              <w:t>Adopt the following power consumption model common for the baseline evaluation of Rel-17 RRC_INACTIVE state positioning.</w:t>
            </w:r>
          </w:p>
          <w:p w14:paraId="248FAC23" w14:textId="77777777" w:rsidR="00410FC9" w:rsidRDefault="00410FC9" w:rsidP="00410FC9">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10FC9" w14:paraId="4930D475" w14:textId="77777777" w:rsidTr="00776BC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CB6E1E" w14:textId="77777777" w:rsidR="00410FC9" w:rsidRDefault="00410FC9" w:rsidP="00410FC9">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C3F9A" w14:textId="77777777" w:rsidR="00410FC9" w:rsidRDefault="00410FC9" w:rsidP="00410FC9">
                  <w:pPr>
                    <w:spacing w:line="231" w:lineRule="atLeast"/>
                    <w:jc w:val="center"/>
                    <w:rPr>
                      <w:b/>
                      <w:sz w:val="18"/>
                      <w:szCs w:val="18"/>
                    </w:rPr>
                  </w:pPr>
                  <w:r>
                    <w:rPr>
                      <w:b/>
                      <w:sz w:val="18"/>
                      <w:szCs w:val="18"/>
                    </w:rPr>
                    <w:t>Relative power</w:t>
                  </w:r>
                </w:p>
              </w:tc>
            </w:tr>
            <w:tr w:rsidR="00410FC9" w14:paraId="0A84B19D"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35A5A" w14:textId="77777777" w:rsidR="00410FC9" w:rsidRDefault="00410FC9" w:rsidP="00410FC9">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5BE2456" w14:textId="77777777" w:rsidR="00410FC9" w:rsidRDefault="00410FC9" w:rsidP="00410FC9">
                  <w:pPr>
                    <w:spacing w:line="231" w:lineRule="atLeast"/>
                    <w:jc w:val="center"/>
                    <w:rPr>
                      <w:sz w:val="18"/>
                      <w:szCs w:val="18"/>
                    </w:rPr>
                  </w:pPr>
                  <w:r>
                    <w:rPr>
                      <w:sz w:val="18"/>
                      <w:szCs w:val="18"/>
                    </w:rPr>
                    <w:t>50</w:t>
                  </w:r>
                  <w:r>
                    <w:rPr>
                      <w:sz w:val="18"/>
                      <w:szCs w:val="18"/>
                      <w:vertAlign w:val="superscript"/>
                    </w:rPr>
                    <w:t>Note</w:t>
                  </w:r>
                </w:p>
              </w:tc>
            </w:tr>
            <w:tr w:rsidR="00410FC9" w14:paraId="353923D9"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E9A9F" w14:textId="77777777" w:rsidR="00410FC9" w:rsidRDefault="00410FC9" w:rsidP="00410FC9">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29E7D49" w14:textId="77777777" w:rsidR="00410FC9" w:rsidRDefault="00410FC9" w:rsidP="00410FC9">
                  <w:pPr>
                    <w:spacing w:line="231" w:lineRule="atLeast"/>
                    <w:jc w:val="center"/>
                    <w:rPr>
                      <w:sz w:val="18"/>
                      <w:szCs w:val="18"/>
                    </w:rPr>
                  </w:pPr>
                  <w:r>
                    <w:rPr>
                      <w:sz w:val="18"/>
                      <w:szCs w:val="18"/>
                    </w:rPr>
                    <w:t>120</w:t>
                  </w:r>
                </w:p>
              </w:tc>
            </w:tr>
            <w:tr w:rsidR="00410FC9" w14:paraId="0A8A4294"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11CDD" w14:textId="77777777" w:rsidR="00410FC9" w:rsidRDefault="00410FC9" w:rsidP="00410FC9">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D5D2CBE" w14:textId="77777777" w:rsidR="00410FC9" w:rsidRDefault="00410FC9" w:rsidP="00410FC9">
                  <w:pPr>
                    <w:spacing w:line="231" w:lineRule="atLeast"/>
                    <w:jc w:val="center"/>
                    <w:rPr>
                      <w:sz w:val="18"/>
                      <w:szCs w:val="18"/>
                    </w:rPr>
                  </w:pPr>
                  <w:r>
                    <w:rPr>
                      <w:sz w:val="18"/>
                      <w:szCs w:val="18"/>
                    </w:rPr>
                    <w:t>50</w:t>
                  </w:r>
                </w:p>
              </w:tc>
            </w:tr>
            <w:tr w:rsidR="00410FC9" w14:paraId="2412837B"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8DB2A" w14:textId="77777777" w:rsidR="00410FC9" w:rsidRDefault="00410FC9" w:rsidP="00410FC9">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B6CCB53" w14:textId="77777777" w:rsidR="00410FC9" w:rsidRDefault="00410FC9" w:rsidP="00410FC9">
                  <w:pPr>
                    <w:spacing w:line="231" w:lineRule="atLeast"/>
                    <w:jc w:val="center"/>
                    <w:rPr>
                      <w:sz w:val="18"/>
                      <w:szCs w:val="18"/>
                    </w:rPr>
                  </w:pPr>
                  <w:r>
                    <w:rPr>
                      <w:sz w:val="18"/>
                      <w:szCs w:val="18"/>
                    </w:rPr>
                    <w:t>250 (0 dBm)</w:t>
                  </w:r>
                </w:p>
                <w:p w14:paraId="57C10CBD" w14:textId="77777777" w:rsidR="00410FC9" w:rsidRDefault="00410FC9" w:rsidP="00410FC9">
                  <w:pPr>
                    <w:spacing w:line="231" w:lineRule="atLeast"/>
                    <w:jc w:val="center"/>
                    <w:rPr>
                      <w:sz w:val="18"/>
                      <w:szCs w:val="18"/>
                    </w:rPr>
                  </w:pPr>
                  <w:r>
                    <w:rPr>
                      <w:sz w:val="18"/>
                      <w:szCs w:val="18"/>
                    </w:rPr>
                    <w:t>700 (23 dBm)</w:t>
                  </w:r>
                </w:p>
              </w:tc>
            </w:tr>
            <w:tr w:rsidR="00410FC9" w14:paraId="29B4E8AB"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AD0D5" w14:textId="77777777" w:rsidR="00410FC9" w:rsidRDefault="00410FC9" w:rsidP="00410FC9">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523A82B3" w14:textId="77777777" w:rsidR="00410FC9" w:rsidRDefault="00410FC9" w:rsidP="00410FC9">
                  <w:pPr>
                    <w:spacing w:line="231" w:lineRule="atLeast"/>
                    <w:jc w:val="center"/>
                    <w:rPr>
                      <w:sz w:val="18"/>
                      <w:szCs w:val="18"/>
                    </w:rPr>
                  </w:pPr>
                  <w:r>
                    <w:rPr>
                      <w:sz w:val="18"/>
                      <w:szCs w:val="18"/>
                    </w:rPr>
                    <w:t>[210]</w:t>
                  </w:r>
                </w:p>
              </w:tc>
            </w:tr>
            <w:tr w:rsidR="00410FC9" w14:paraId="7B34B2CD"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EA138" w14:textId="77777777" w:rsidR="00410FC9" w:rsidRDefault="00410FC9" w:rsidP="00410FC9">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0F8BA48F" w14:textId="77777777" w:rsidR="00410FC9" w:rsidRDefault="00410FC9" w:rsidP="00410FC9">
                  <w:pPr>
                    <w:spacing w:line="231" w:lineRule="atLeast"/>
                    <w:jc w:val="center"/>
                    <w:rPr>
                      <w:sz w:val="18"/>
                      <w:szCs w:val="18"/>
                    </w:rPr>
                  </w:pPr>
                  <w:r>
                    <w:rPr>
                      <w:sz w:val="18"/>
                      <w:szCs w:val="18"/>
                    </w:rPr>
                    <w:t>[50]</w:t>
                  </w:r>
                </w:p>
              </w:tc>
            </w:tr>
            <w:tr w:rsidR="00410FC9" w14:paraId="0DC43FAA" w14:textId="77777777" w:rsidTr="00776BC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BC4CCC" w14:textId="77777777" w:rsidR="00410FC9" w:rsidRDefault="00410FC9" w:rsidP="00410FC9">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AFE5B" w14:textId="77777777" w:rsidR="00410FC9" w:rsidRDefault="00410FC9" w:rsidP="00410FC9">
                  <w:pPr>
                    <w:spacing w:line="231" w:lineRule="atLeast"/>
                    <w:rPr>
                      <w:sz w:val="18"/>
                      <w:szCs w:val="18"/>
                    </w:rPr>
                  </w:pPr>
                  <w:r>
                    <w:rPr>
                      <w:sz w:val="18"/>
                      <w:szCs w:val="18"/>
                    </w:rPr>
                    <w:t>[60] (synchronous case, N=8, measurement only; P</w:t>
                  </w:r>
                  <w:r>
                    <w:rPr>
                      <w:sz w:val="18"/>
                      <w:szCs w:val="18"/>
                      <w:vertAlign w:val="subscript"/>
                    </w:rPr>
                    <w:t>intra, meas-only</w:t>
                  </w:r>
                  <w:r>
                    <w:rPr>
                      <w:sz w:val="18"/>
                      <w:szCs w:val="18"/>
                    </w:rPr>
                    <w:t>)</w:t>
                  </w:r>
                </w:p>
                <w:p w14:paraId="1D5CD781" w14:textId="77777777" w:rsidR="00410FC9" w:rsidRDefault="00410FC9" w:rsidP="00410FC9">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410FC9" w14:paraId="29055B2F" w14:textId="77777777" w:rsidTr="00776BC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B2165" w14:textId="77777777" w:rsidR="00410FC9" w:rsidRDefault="00410FC9" w:rsidP="00410FC9">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CE1DA" w14:textId="77777777" w:rsidR="00410FC9" w:rsidRDefault="00410FC9" w:rsidP="00410FC9">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14:paraId="6A0150F1" w14:textId="77777777" w:rsidR="00410FC9" w:rsidRDefault="00410FC9" w:rsidP="00410FC9">
                  <w:pPr>
                    <w:spacing w:line="231" w:lineRule="atLeast"/>
                    <w:ind w:hanging="5"/>
                    <w:rPr>
                      <w:sz w:val="18"/>
                      <w:szCs w:val="18"/>
                    </w:rPr>
                  </w:pPr>
                  <w:r>
                    <w:rPr>
                      <w:sz w:val="18"/>
                      <w:szCs w:val="18"/>
                    </w:rPr>
                    <w:t>[150] (neighbor cell search power per freq. layer; P</w:t>
                  </w:r>
                  <w:r>
                    <w:rPr>
                      <w:sz w:val="18"/>
                      <w:szCs w:val="18"/>
                      <w:vertAlign w:val="subscript"/>
                    </w:rPr>
                    <w:t>inter, search-only</w:t>
                  </w:r>
                  <w:r>
                    <w:rPr>
                      <w:sz w:val="18"/>
                      <w:szCs w:val="18"/>
                    </w:rPr>
                    <w:t>)</w:t>
                  </w:r>
                </w:p>
                <w:p w14:paraId="4F8B2B34" w14:textId="77777777" w:rsidR="00410FC9" w:rsidRDefault="00410FC9" w:rsidP="00410FC9">
                  <w:pPr>
                    <w:spacing w:line="231" w:lineRule="atLeast"/>
                    <w:rPr>
                      <w:sz w:val="18"/>
                      <w:szCs w:val="18"/>
                    </w:rPr>
                  </w:pPr>
                  <w:r>
                    <w:rPr>
                      <w:sz w:val="18"/>
                      <w:szCs w:val="18"/>
                    </w:rPr>
                    <w:t>Micro sleep power assumed for switch in/out a freq. layer</w:t>
                  </w:r>
                </w:p>
              </w:tc>
            </w:tr>
            <w:tr w:rsidR="00410FC9" w14:paraId="71944179" w14:textId="77777777" w:rsidTr="00776BCF">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87E620" w14:textId="77777777" w:rsidR="00410FC9" w:rsidRDefault="00410FC9" w:rsidP="00410FC9">
                  <w:pPr>
                    <w:spacing w:line="231" w:lineRule="atLeast"/>
                    <w:rPr>
                      <w:sz w:val="18"/>
                      <w:szCs w:val="18"/>
                    </w:rPr>
                  </w:pPr>
                  <w:r>
                    <w:rPr>
                      <w:sz w:val="18"/>
                      <w:szCs w:val="18"/>
                    </w:rPr>
                    <w:t>Note: Power scaling to 20MHz reception bandwidth follows the rule in Section 8.1.3 of TR 38.840, i.e., max{reference power * 0.4, 50}.</w:t>
                  </w:r>
                </w:p>
              </w:tc>
            </w:tr>
          </w:tbl>
          <w:p w14:paraId="5FA0B5B7" w14:textId="77777777" w:rsidR="00410FC9" w:rsidRDefault="00410FC9" w:rsidP="00410FC9">
            <w:pPr>
              <w:rPr>
                <w:rFonts w:ascii="Times" w:eastAsia="Batang" w:hAnsi="Times"/>
                <w:szCs w:val="24"/>
                <w:lang w:val="en-GB" w:eastAsia="x-none"/>
              </w:rPr>
            </w:pPr>
          </w:p>
          <w:p w14:paraId="336829F0" w14:textId="77777777" w:rsidR="00410FC9" w:rsidRDefault="00410FC9" w:rsidP="00410FC9">
            <w:pPr>
              <w:rPr>
                <w:b/>
                <w:lang w:eastAsia="x-none"/>
              </w:rPr>
            </w:pPr>
            <w:r>
              <w:rPr>
                <w:b/>
                <w:highlight w:val="green"/>
                <w:lang w:eastAsia="x-none"/>
              </w:rPr>
              <w:t>Agreement</w:t>
            </w:r>
          </w:p>
          <w:p w14:paraId="3E1DAAB6" w14:textId="77777777" w:rsidR="00410FC9" w:rsidRDefault="00410FC9" w:rsidP="00410FC9">
            <w:pPr>
              <w:rPr>
                <w:lang w:eastAsia="x-none"/>
              </w:rPr>
            </w:pPr>
            <w:r>
              <w:rPr>
                <w:lang w:eastAsia="x-none"/>
              </w:rPr>
              <w:t>Adopt the following power consumption model for UL SRS for positioning transmission.</w:t>
            </w:r>
          </w:p>
          <w:p w14:paraId="132AEFBF" w14:textId="77777777" w:rsidR="00410FC9" w:rsidRDefault="00410FC9" w:rsidP="00410FC9">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10FC9" w14:paraId="4E53B2C5" w14:textId="77777777" w:rsidTr="00776BC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3C2DE1" w14:textId="77777777" w:rsidR="00410FC9" w:rsidRDefault="00410FC9" w:rsidP="00410FC9">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8F31F" w14:textId="77777777" w:rsidR="00410FC9" w:rsidRDefault="00410FC9" w:rsidP="00410FC9">
                  <w:pPr>
                    <w:spacing w:line="231" w:lineRule="atLeast"/>
                    <w:jc w:val="center"/>
                    <w:rPr>
                      <w:b/>
                      <w:sz w:val="18"/>
                      <w:szCs w:val="18"/>
                    </w:rPr>
                  </w:pPr>
                  <w:r>
                    <w:rPr>
                      <w:b/>
                      <w:sz w:val="18"/>
                      <w:szCs w:val="18"/>
                    </w:rPr>
                    <w:t>Relative power</w:t>
                  </w:r>
                </w:p>
              </w:tc>
            </w:tr>
            <w:tr w:rsidR="00410FC9" w14:paraId="59975298" w14:textId="77777777" w:rsidTr="00776BC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E067B" w14:textId="77777777" w:rsidR="00410FC9" w:rsidRDefault="00410FC9" w:rsidP="00410FC9">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5B4B917F" w14:textId="77777777" w:rsidR="00410FC9" w:rsidRDefault="00410FC9" w:rsidP="00410FC9">
                  <w:pPr>
                    <w:spacing w:line="231" w:lineRule="atLeast"/>
                    <w:jc w:val="center"/>
                    <w:rPr>
                      <w:sz w:val="18"/>
                      <w:szCs w:val="18"/>
                    </w:rPr>
                  </w:pPr>
                  <w:r>
                    <w:rPr>
                      <w:sz w:val="18"/>
                      <w:szCs w:val="18"/>
                    </w:rPr>
                    <w:t>210 (baseline);</w:t>
                  </w:r>
                </w:p>
                <w:p w14:paraId="7D1995DE" w14:textId="77777777" w:rsidR="00410FC9" w:rsidRDefault="00410FC9" w:rsidP="00410FC9">
                  <w:pPr>
                    <w:spacing w:line="231" w:lineRule="atLeast"/>
                    <w:jc w:val="center"/>
                    <w:rPr>
                      <w:sz w:val="18"/>
                      <w:szCs w:val="18"/>
                    </w:rPr>
                  </w:pPr>
                  <w:r>
                    <w:rPr>
                      <w:sz w:val="18"/>
                      <w:szCs w:val="18"/>
                    </w:rPr>
                    <w:t>700 (optional)</w:t>
                  </w:r>
                </w:p>
              </w:tc>
            </w:tr>
          </w:tbl>
          <w:p w14:paraId="1D486F42" w14:textId="77777777" w:rsidR="00410FC9" w:rsidRDefault="00410FC9" w:rsidP="00410FC9">
            <w:pPr>
              <w:rPr>
                <w:lang w:eastAsia="x-none"/>
              </w:rPr>
            </w:pPr>
          </w:p>
          <w:p w14:paraId="7EE0E8E0" w14:textId="77777777" w:rsidR="00410FC9" w:rsidRDefault="00410FC9" w:rsidP="00410FC9">
            <w:pPr>
              <w:rPr>
                <w:b/>
                <w:lang w:eastAsia="x-none"/>
              </w:rPr>
            </w:pPr>
            <w:r>
              <w:rPr>
                <w:b/>
                <w:highlight w:val="green"/>
                <w:lang w:eastAsia="x-none"/>
              </w:rPr>
              <w:t>Agreement</w:t>
            </w:r>
          </w:p>
          <w:p w14:paraId="1552D888"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 xml:space="preserve">In Rel-18 low power and high accuracy positioning, adopt the following requirement: </w:t>
            </w:r>
          </w:p>
          <w:p w14:paraId="26499653" w14:textId="77777777" w:rsidR="00410FC9" w:rsidRDefault="00410FC9" w:rsidP="00410FC9">
            <w:pPr>
              <w:numPr>
                <w:ilvl w:val="1"/>
                <w:numId w:val="22"/>
              </w:numPr>
              <w:overflowPunct/>
              <w:autoSpaceDE/>
              <w:autoSpaceDN/>
              <w:adjustRightInd/>
              <w:spacing w:after="0"/>
              <w:ind w:left="1080" w:hanging="360"/>
              <w:textAlignment w:val="auto"/>
              <w:rPr>
                <w:lang w:eastAsia="x-none"/>
              </w:rPr>
            </w:pPr>
            <w:r>
              <w:rPr>
                <w:lang w:eastAsia="x-none"/>
              </w:rPr>
              <w:lastRenderedPageBreak/>
              <w:t>Horizontal positioning accuracy &lt; 1 m for 90% of UEs</w:t>
            </w:r>
          </w:p>
          <w:p w14:paraId="7018BB7A" w14:textId="77777777" w:rsidR="00410FC9" w:rsidRDefault="00410FC9" w:rsidP="00410FC9">
            <w:pPr>
              <w:numPr>
                <w:ilvl w:val="1"/>
                <w:numId w:val="22"/>
              </w:numPr>
              <w:overflowPunct/>
              <w:autoSpaceDE/>
              <w:autoSpaceDN/>
              <w:adjustRightInd/>
              <w:spacing w:after="0"/>
              <w:ind w:left="1080" w:hanging="360"/>
              <w:textAlignment w:val="auto"/>
              <w:rPr>
                <w:lang w:eastAsia="x-none"/>
              </w:rPr>
            </w:pPr>
            <w:r>
              <w:rPr>
                <w:lang w:eastAsia="x-none"/>
              </w:rPr>
              <w:t>Positioning interval / duty cycle of 15-30 s</w:t>
            </w:r>
          </w:p>
          <w:p w14:paraId="7FDD228A" w14:textId="77777777" w:rsidR="00410FC9" w:rsidRDefault="00410FC9" w:rsidP="00410FC9">
            <w:pPr>
              <w:numPr>
                <w:ilvl w:val="1"/>
                <w:numId w:val="22"/>
              </w:numPr>
              <w:overflowPunct/>
              <w:autoSpaceDE/>
              <w:autoSpaceDN/>
              <w:adjustRightInd/>
              <w:spacing w:after="0"/>
              <w:ind w:left="1080" w:hanging="360"/>
              <w:textAlignment w:val="auto"/>
              <w:rPr>
                <w:lang w:eastAsia="x-none"/>
              </w:rPr>
            </w:pPr>
            <w:r>
              <w:rPr>
                <w:lang w:eastAsia="x-none"/>
              </w:rPr>
              <w:t>UE battery life of 6 months – 1 year</w:t>
            </w:r>
          </w:p>
          <w:p w14:paraId="618305A3"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Note: Setting an exact value each from the set of positioning interval / duty cycle and UE battery life in the evaluation and identification of performance gap will be discussed separately when necessary.</w:t>
            </w:r>
          </w:p>
          <w:p w14:paraId="7A7C21A4" w14:textId="77777777" w:rsidR="00410FC9" w:rsidRDefault="00410FC9" w:rsidP="00410FC9">
            <w:pPr>
              <w:rPr>
                <w:lang w:eastAsia="x-none"/>
              </w:rPr>
            </w:pPr>
          </w:p>
          <w:p w14:paraId="7AACB804" w14:textId="77777777" w:rsidR="00410FC9" w:rsidRDefault="00410FC9" w:rsidP="00410FC9">
            <w:pPr>
              <w:rPr>
                <w:b/>
                <w:lang w:eastAsia="x-none"/>
              </w:rPr>
            </w:pPr>
            <w:r>
              <w:rPr>
                <w:b/>
                <w:lang w:eastAsia="x-none"/>
              </w:rPr>
              <w:t>Conclusion</w:t>
            </w:r>
          </w:p>
          <w:p w14:paraId="4F1C7D92"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30A174B"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The main aspect of RAN1 evaluation is on power consumption.</w:t>
            </w:r>
          </w:p>
          <w:p w14:paraId="052C5624"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Note: This does not preclude the case that the positioning accuracy can be revisited, if found necessary at later stage.</w:t>
            </w:r>
          </w:p>
          <w:p w14:paraId="10F157E8" w14:textId="77777777" w:rsidR="00410FC9" w:rsidRDefault="00410FC9" w:rsidP="00410FC9">
            <w:pPr>
              <w:rPr>
                <w:lang w:eastAsia="x-none"/>
              </w:rPr>
            </w:pPr>
          </w:p>
          <w:p w14:paraId="15C614EF" w14:textId="77777777" w:rsidR="00410FC9" w:rsidRDefault="00410FC9" w:rsidP="00410FC9">
            <w:pPr>
              <w:rPr>
                <w:b/>
                <w:lang w:eastAsia="x-none"/>
              </w:rPr>
            </w:pPr>
            <w:r>
              <w:rPr>
                <w:b/>
                <w:highlight w:val="green"/>
                <w:lang w:eastAsia="x-none"/>
              </w:rPr>
              <w:t>Agreement</w:t>
            </w:r>
          </w:p>
          <w:p w14:paraId="6B1DCA65"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Study further at least the following models and parameter values of conversion between the relative power unit and the battery life to identify the performance gap:</w:t>
            </w:r>
          </w:p>
          <w:p w14:paraId="70EA8005"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Alt. 1: battery life is used as the metric to identify the gap</w:t>
            </w:r>
          </w:p>
          <w:p w14:paraId="6F3E3F6B" w14:textId="77777777" w:rsidR="00410FC9" w:rsidRDefault="00410FC9" w:rsidP="00410FC9">
            <w:pPr>
              <w:numPr>
                <w:ilvl w:val="2"/>
                <w:numId w:val="10"/>
              </w:numPr>
              <w:overflowPunct/>
              <w:autoSpaceDE/>
              <w:autoSpaceDN/>
              <w:adjustRightInd/>
              <w:spacing w:after="0"/>
              <w:textAlignment w:val="auto"/>
              <w:rPr>
                <w:lang w:eastAsia="x-none"/>
              </w:rPr>
            </w:pPr>
            <w:r>
              <w:rPr>
                <w:lang w:eastAsia="x-none"/>
              </w:rPr>
              <w:t>Example:</w:t>
            </w:r>
          </w:p>
          <w:p w14:paraId="4213D299" w14:textId="5864EE61" w:rsidR="00410FC9" w:rsidRDefault="00410FC9" w:rsidP="00410FC9">
            <w:pPr>
              <w:spacing w:beforeLines="50" w:line="288" w:lineRule="auto"/>
              <w:jc w:val="center"/>
              <w:rPr>
                <w:rFonts w:ascii="Arial" w:hAnsi="Arial" w:cs="Arial"/>
                <w:bCs/>
              </w:rPr>
            </w:pPr>
          </w:p>
          <w:p w14:paraId="0D8312A0" w14:textId="3319D688" w:rsidR="00410FC9" w:rsidRDefault="00410FC9" w:rsidP="00410FC9">
            <w:pPr>
              <w:spacing w:beforeLines="50" w:line="288" w:lineRule="auto"/>
              <w:jc w:val="center"/>
            </w:pPr>
          </w:p>
          <w:p w14:paraId="4D5A4994" w14:textId="6D75ED8F" w:rsidR="0035199A" w:rsidRPr="0035199A" w:rsidRDefault="0035199A" w:rsidP="0035199A">
            <w:pPr>
              <w:spacing w:beforeLines="5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2B07B21A" w14:textId="79EB08EC" w:rsidR="0035199A" w:rsidRPr="0035199A" w:rsidRDefault="00516A23" w:rsidP="0035199A">
            <w:pPr>
              <w:spacing w:beforeLines="5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786E2BD5" w14:textId="77777777" w:rsidR="00410FC9" w:rsidRDefault="00410FC9" w:rsidP="00410FC9">
            <w:pPr>
              <w:numPr>
                <w:ilvl w:val="1"/>
                <w:numId w:val="8"/>
              </w:numPr>
              <w:overflowPunct/>
              <w:autoSpaceDE/>
              <w:autoSpaceDN/>
              <w:adjustRightInd/>
              <w:spacing w:after="0"/>
              <w:ind w:left="1080" w:hanging="360"/>
              <w:textAlignment w:val="auto"/>
              <w:rPr>
                <w:rFonts w:ascii="Times" w:hAnsi="Times"/>
                <w:lang w:eastAsia="x-none"/>
              </w:rPr>
            </w:pPr>
            <w:r>
              <w:rPr>
                <w:lang w:eastAsia="x-none"/>
              </w:rPr>
              <w:t>Alt. 2: relative power unit is adopted as the metric to identify the gap</w:t>
            </w:r>
          </w:p>
          <w:p w14:paraId="359494EC" w14:textId="77777777" w:rsidR="00410FC9" w:rsidRDefault="00410FC9" w:rsidP="00410FC9">
            <w:pPr>
              <w:numPr>
                <w:ilvl w:val="2"/>
                <w:numId w:val="10"/>
              </w:numPr>
              <w:overflowPunct/>
              <w:autoSpaceDE/>
              <w:autoSpaceDN/>
              <w:adjustRightInd/>
              <w:spacing w:after="0"/>
              <w:textAlignment w:val="auto"/>
              <w:rPr>
                <w:lang w:eastAsia="x-none"/>
              </w:rPr>
            </w:pPr>
            <w:r>
              <w:rPr>
                <w:lang w:eastAsia="x-none"/>
              </w:rPr>
              <w:t>Example:</w:t>
            </w:r>
          </w:p>
          <w:p w14:paraId="52BC2E15" w14:textId="0C40CEFE" w:rsidR="00ED35C1" w:rsidRPr="00ED35C1" w:rsidRDefault="00516A23" w:rsidP="00ED35C1">
            <w:pPr>
              <w:spacing w:beforeLines="5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1840AF67" w14:textId="02948E47" w:rsidR="00ED35C1" w:rsidRPr="00ED35C1" w:rsidRDefault="00516A23" w:rsidP="00ED35C1">
            <w:pPr>
              <w:spacing w:beforeLines="5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5890FE62" w14:textId="77777777" w:rsidR="00410FC9" w:rsidRDefault="00410FC9" w:rsidP="00410FC9">
            <w:pPr>
              <w:spacing w:beforeLines="50" w:line="288" w:lineRule="auto"/>
              <w:ind w:leftChars="425" w:left="850"/>
              <w:rPr>
                <w:bCs/>
              </w:rPr>
            </w:pPr>
            <w:r w:rsidRPr="00863D28">
              <w:t>in which</w:t>
            </w:r>
          </w:p>
          <w:p w14:paraId="4D7BCE77"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t>C1 is the battery capacity of the reference device;</w:t>
            </w:r>
          </w:p>
          <w:p w14:paraId="21AC9568"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t>T1 is the battery life of the reference device;</w:t>
            </w:r>
          </w:p>
          <w:p w14:paraId="74EC7904"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t>P1 is the relative power unit obtained based on the reference traffic type;</w:t>
            </w:r>
          </w:p>
          <w:p w14:paraId="2EEB7E2C"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t>X is the percentage of the power consumed by the reference traffic type;</w:t>
            </w:r>
          </w:p>
          <w:p w14:paraId="1B54313B"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lastRenderedPageBreak/>
              <w:t>C2 is the battery capacity of the LPHAP device;</w:t>
            </w:r>
          </w:p>
          <w:p w14:paraId="07F176B5"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t>P2 is the evaluated relative power unit of the LPHAP device;</w:t>
            </w:r>
          </w:p>
          <w:p w14:paraId="5563C22A"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eastAsia="x-none"/>
              </w:rPr>
              <w:t>P2_req is the target relative power unit of the LPHAP device;</w:t>
            </w:r>
          </w:p>
          <w:p w14:paraId="6F1C98E0" w14:textId="77777777" w:rsidR="00410FC9" w:rsidRPr="00BE7C9A" w:rsidRDefault="00410FC9" w:rsidP="00410FC9">
            <w:pPr>
              <w:pStyle w:val="ListParagraph"/>
              <w:numPr>
                <w:ilvl w:val="0"/>
                <w:numId w:val="8"/>
              </w:numPr>
              <w:spacing w:beforeLines="50" w:line="288" w:lineRule="auto"/>
              <w:rPr>
                <w:rFonts w:ascii="Times New Roman" w:eastAsia="SimSun" w:hAnsi="Times New Roman"/>
                <w:bCs/>
                <w:sz w:val="20"/>
                <w:szCs w:val="20"/>
              </w:rPr>
            </w:pPr>
            <w:r w:rsidRPr="00BE7C9A">
              <w:rPr>
                <w:rFonts w:ascii="Times" w:eastAsia="Batang" w:hAnsi="Times" w:cs="Times"/>
                <w:sz w:val="20"/>
                <w:szCs w:val="20"/>
                <w:lang w:val="en-GB"/>
              </w:rPr>
              <w:t>T2_req is the target battery life of the LPHAP device</w:t>
            </w:r>
          </w:p>
          <w:p w14:paraId="19E7BE22" w14:textId="77777777" w:rsidR="00410FC9" w:rsidRPr="00863D28" w:rsidRDefault="00410FC9" w:rsidP="00410FC9">
            <w:pPr>
              <w:overflowPunct/>
              <w:autoSpaceDE/>
              <w:autoSpaceDN/>
              <w:adjustRightInd/>
              <w:spacing w:after="0"/>
              <w:textAlignment w:val="auto"/>
              <w:rPr>
                <w:lang w:eastAsia="x-none"/>
              </w:rPr>
            </w:pPr>
            <w:r w:rsidRPr="00863D28">
              <w:rPr>
                <w:lang w:eastAsia="x-none"/>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410FC9" w14:paraId="2F812529" w14:textId="77777777" w:rsidTr="00776BCF">
              <w:tc>
                <w:tcPr>
                  <w:tcW w:w="1555" w:type="dxa"/>
                  <w:tcBorders>
                    <w:top w:val="single" w:sz="4" w:space="0" w:color="auto"/>
                    <w:left w:val="single" w:sz="4" w:space="0" w:color="auto"/>
                    <w:bottom w:val="single" w:sz="4" w:space="0" w:color="auto"/>
                    <w:right w:val="single" w:sz="4" w:space="0" w:color="auto"/>
                  </w:tcBorders>
                  <w:hideMark/>
                </w:tcPr>
                <w:p w14:paraId="6A75D75F" w14:textId="77777777" w:rsidR="00410FC9" w:rsidRDefault="00410FC9" w:rsidP="00410FC9">
                  <w:pPr>
                    <w:jc w:val="center"/>
                    <w:rPr>
                      <w:rFonts w:cs="Times"/>
                      <w:b/>
                      <w:bCs/>
                      <w:sz w:val="18"/>
                      <w:szCs w:val="18"/>
                      <w:lang w:eastAsia="zh-CN"/>
                    </w:rPr>
                  </w:pPr>
                  <w:r>
                    <w:rPr>
                      <w:rFonts w:cs="Times"/>
                      <w:b/>
                      <w:bCs/>
                      <w:sz w:val="18"/>
                      <w:szCs w:val="18"/>
                      <w:lang w:eastAsia="zh-CN"/>
                    </w:rPr>
                    <w:t>C1</w:t>
                  </w:r>
                </w:p>
              </w:tc>
              <w:tc>
                <w:tcPr>
                  <w:tcW w:w="1275" w:type="dxa"/>
                  <w:tcBorders>
                    <w:top w:val="single" w:sz="4" w:space="0" w:color="auto"/>
                    <w:left w:val="single" w:sz="4" w:space="0" w:color="auto"/>
                    <w:bottom w:val="single" w:sz="4" w:space="0" w:color="auto"/>
                    <w:right w:val="single" w:sz="4" w:space="0" w:color="auto"/>
                  </w:tcBorders>
                  <w:hideMark/>
                </w:tcPr>
                <w:p w14:paraId="45D43A1E" w14:textId="77777777" w:rsidR="00410FC9" w:rsidRDefault="00410FC9" w:rsidP="00410FC9">
                  <w:pPr>
                    <w:jc w:val="center"/>
                    <w:rPr>
                      <w:rFonts w:cs="Times"/>
                      <w:b/>
                      <w:bCs/>
                      <w:sz w:val="18"/>
                      <w:szCs w:val="18"/>
                      <w:lang w:eastAsia="zh-CN"/>
                    </w:rPr>
                  </w:pPr>
                  <w:r>
                    <w:rPr>
                      <w:rFonts w:cs="Times"/>
                      <w:b/>
                      <w:bCs/>
                      <w:sz w:val="18"/>
                      <w:szCs w:val="18"/>
                      <w:lang w:eastAsia="zh-CN"/>
                    </w:rPr>
                    <w:t>T1</w:t>
                  </w:r>
                </w:p>
              </w:tc>
              <w:tc>
                <w:tcPr>
                  <w:tcW w:w="993" w:type="dxa"/>
                  <w:tcBorders>
                    <w:top w:val="single" w:sz="4" w:space="0" w:color="auto"/>
                    <w:left w:val="single" w:sz="4" w:space="0" w:color="auto"/>
                    <w:bottom w:val="single" w:sz="4" w:space="0" w:color="auto"/>
                    <w:right w:val="single" w:sz="4" w:space="0" w:color="auto"/>
                  </w:tcBorders>
                  <w:hideMark/>
                </w:tcPr>
                <w:p w14:paraId="79C66C3C" w14:textId="77777777" w:rsidR="00410FC9" w:rsidRDefault="00410FC9" w:rsidP="00410FC9">
                  <w:pPr>
                    <w:jc w:val="center"/>
                    <w:rPr>
                      <w:rFonts w:cs="Times"/>
                      <w:b/>
                      <w:bCs/>
                      <w:sz w:val="18"/>
                      <w:szCs w:val="18"/>
                      <w:lang w:eastAsia="zh-CN"/>
                    </w:rPr>
                  </w:pPr>
                  <w:r>
                    <w:rPr>
                      <w:rFonts w:cs="Times"/>
                      <w:b/>
                      <w:bCs/>
                      <w:sz w:val="18"/>
                      <w:szCs w:val="18"/>
                      <w:lang w:eastAsia="zh-CN"/>
                    </w:rPr>
                    <w:t>X</w:t>
                  </w:r>
                </w:p>
              </w:tc>
              <w:tc>
                <w:tcPr>
                  <w:tcW w:w="2268" w:type="dxa"/>
                  <w:tcBorders>
                    <w:top w:val="single" w:sz="4" w:space="0" w:color="auto"/>
                    <w:left w:val="single" w:sz="4" w:space="0" w:color="auto"/>
                    <w:bottom w:val="single" w:sz="4" w:space="0" w:color="auto"/>
                    <w:right w:val="single" w:sz="4" w:space="0" w:color="auto"/>
                  </w:tcBorders>
                  <w:hideMark/>
                </w:tcPr>
                <w:p w14:paraId="4C3323BF" w14:textId="77777777" w:rsidR="00410FC9" w:rsidRDefault="00410FC9" w:rsidP="00410FC9">
                  <w:pPr>
                    <w:jc w:val="center"/>
                    <w:rPr>
                      <w:rFonts w:cs="Times"/>
                      <w:b/>
                      <w:bCs/>
                      <w:sz w:val="18"/>
                      <w:szCs w:val="18"/>
                      <w:lang w:eastAsia="zh-CN"/>
                    </w:rPr>
                  </w:pPr>
                  <w:r>
                    <w:rPr>
                      <w:rFonts w:cs="Times"/>
                      <w:b/>
                      <w:bCs/>
                      <w:sz w:val="18"/>
                      <w:szCs w:val="18"/>
                      <w:lang w:eastAsia="zh-CN"/>
                    </w:rPr>
                    <w:t>reference traffic type</w:t>
                  </w:r>
                </w:p>
              </w:tc>
              <w:tc>
                <w:tcPr>
                  <w:tcW w:w="1417" w:type="dxa"/>
                  <w:tcBorders>
                    <w:top w:val="single" w:sz="4" w:space="0" w:color="auto"/>
                    <w:left w:val="single" w:sz="4" w:space="0" w:color="auto"/>
                    <w:bottom w:val="single" w:sz="4" w:space="0" w:color="auto"/>
                    <w:right w:val="single" w:sz="4" w:space="0" w:color="auto"/>
                  </w:tcBorders>
                  <w:hideMark/>
                </w:tcPr>
                <w:p w14:paraId="60EF2A3B" w14:textId="77777777" w:rsidR="00410FC9" w:rsidRDefault="00410FC9" w:rsidP="00410FC9">
                  <w:pPr>
                    <w:jc w:val="center"/>
                    <w:rPr>
                      <w:rFonts w:cs="Times"/>
                      <w:b/>
                      <w:bCs/>
                      <w:sz w:val="18"/>
                      <w:szCs w:val="18"/>
                      <w:lang w:eastAsia="zh-CN"/>
                    </w:rPr>
                  </w:pPr>
                  <w:r>
                    <w:rPr>
                      <w:rFonts w:cs="Times"/>
                      <w:b/>
                      <w:bCs/>
                      <w:sz w:val="18"/>
                      <w:szCs w:val="18"/>
                      <w:lang w:eastAsia="zh-CN"/>
                    </w:rPr>
                    <w:t>C2</w:t>
                  </w:r>
                </w:p>
              </w:tc>
              <w:tc>
                <w:tcPr>
                  <w:tcW w:w="1559" w:type="dxa"/>
                  <w:tcBorders>
                    <w:top w:val="single" w:sz="4" w:space="0" w:color="auto"/>
                    <w:left w:val="single" w:sz="4" w:space="0" w:color="auto"/>
                    <w:bottom w:val="single" w:sz="4" w:space="0" w:color="auto"/>
                    <w:right w:val="single" w:sz="4" w:space="0" w:color="auto"/>
                  </w:tcBorders>
                  <w:hideMark/>
                </w:tcPr>
                <w:p w14:paraId="5233FD16" w14:textId="77777777" w:rsidR="00410FC9" w:rsidRDefault="00410FC9" w:rsidP="00410FC9">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410FC9" w14:paraId="394A6766" w14:textId="77777777" w:rsidTr="00776BCF">
              <w:tc>
                <w:tcPr>
                  <w:tcW w:w="1555" w:type="dxa"/>
                  <w:tcBorders>
                    <w:top w:val="single" w:sz="4" w:space="0" w:color="auto"/>
                    <w:left w:val="single" w:sz="4" w:space="0" w:color="auto"/>
                    <w:bottom w:val="single" w:sz="4" w:space="0" w:color="auto"/>
                    <w:right w:val="single" w:sz="4" w:space="0" w:color="auto"/>
                  </w:tcBorders>
                  <w:hideMark/>
                </w:tcPr>
                <w:p w14:paraId="087B6C84" w14:textId="77777777" w:rsidR="00410FC9" w:rsidRDefault="00410FC9" w:rsidP="00410FC9">
                  <w:pPr>
                    <w:jc w:val="center"/>
                    <w:rPr>
                      <w:rFonts w:cs="Times"/>
                      <w:sz w:val="18"/>
                      <w:szCs w:val="18"/>
                      <w:lang w:eastAsia="zh-CN"/>
                    </w:rPr>
                  </w:pPr>
                  <w:r>
                    <w:rPr>
                      <w:rFonts w:cs="Times"/>
                      <w:sz w:val="18"/>
                      <w:szCs w:val="18"/>
                      <w:lang w:eastAsia="zh-CN"/>
                    </w:rPr>
                    <w:t>[4500] mAh</w:t>
                  </w:r>
                </w:p>
              </w:tc>
              <w:tc>
                <w:tcPr>
                  <w:tcW w:w="1275" w:type="dxa"/>
                  <w:tcBorders>
                    <w:top w:val="single" w:sz="4" w:space="0" w:color="auto"/>
                    <w:left w:val="single" w:sz="4" w:space="0" w:color="auto"/>
                    <w:bottom w:val="single" w:sz="4" w:space="0" w:color="auto"/>
                    <w:right w:val="single" w:sz="4" w:space="0" w:color="auto"/>
                  </w:tcBorders>
                  <w:hideMark/>
                </w:tcPr>
                <w:p w14:paraId="01FEB689" w14:textId="77777777" w:rsidR="00410FC9" w:rsidRDefault="00410FC9" w:rsidP="00410FC9">
                  <w:pPr>
                    <w:jc w:val="center"/>
                    <w:rPr>
                      <w:rFonts w:cs="Times"/>
                      <w:sz w:val="18"/>
                      <w:szCs w:val="18"/>
                      <w:lang w:eastAsia="zh-CN"/>
                    </w:rPr>
                  </w:pPr>
                  <w:r>
                    <w:rPr>
                      <w:rFonts w:cs="Times"/>
                      <w:sz w:val="18"/>
                      <w:szCs w:val="18"/>
                      <w:lang w:eastAsia="zh-CN"/>
                    </w:rPr>
                    <w:t>[10] hours</w:t>
                  </w:r>
                </w:p>
              </w:tc>
              <w:tc>
                <w:tcPr>
                  <w:tcW w:w="993" w:type="dxa"/>
                  <w:tcBorders>
                    <w:top w:val="single" w:sz="4" w:space="0" w:color="auto"/>
                    <w:left w:val="single" w:sz="4" w:space="0" w:color="auto"/>
                    <w:bottom w:val="single" w:sz="4" w:space="0" w:color="auto"/>
                    <w:right w:val="single" w:sz="4" w:space="0" w:color="auto"/>
                  </w:tcBorders>
                  <w:hideMark/>
                </w:tcPr>
                <w:p w14:paraId="23AD4A30" w14:textId="77777777" w:rsidR="00410FC9" w:rsidRDefault="00410FC9" w:rsidP="00410FC9">
                  <w:pPr>
                    <w:jc w:val="center"/>
                    <w:rPr>
                      <w:rFonts w:cs="Times"/>
                      <w:sz w:val="18"/>
                      <w:szCs w:val="18"/>
                      <w:lang w:eastAsia="zh-CN"/>
                    </w:rPr>
                  </w:pPr>
                  <w:r>
                    <w:rPr>
                      <w:rFonts w:cs="Times"/>
                      <w:sz w:val="18"/>
                      <w:szCs w:val="18"/>
                      <w:lang w:eastAsia="zh-CN"/>
                    </w:rPr>
                    <w:t>[20] %</w:t>
                  </w:r>
                </w:p>
              </w:tc>
              <w:tc>
                <w:tcPr>
                  <w:tcW w:w="2268" w:type="dxa"/>
                  <w:tcBorders>
                    <w:top w:val="single" w:sz="4" w:space="0" w:color="auto"/>
                    <w:left w:val="single" w:sz="4" w:space="0" w:color="auto"/>
                    <w:bottom w:val="single" w:sz="4" w:space="0" w:color="auto"/>
                    <w:right w:val="single" w:sz="4" w:space="0" w:color="auto"/>
                  </w:tcBorders>
                  <w:hideMark/>
                </w:tcPr>
                <w:p w14:paraId="4A03D18E" w14:textId="77777777" w:rsidR="00410FC9" w:rsidRDefault="00410FC9" w:rsidP="00410FC9">
                  <w:pPr>
                    <w:jc w:val="center"/>
                    <w:rPr>
                      <w:rFonts w:cs="Times"/>
                      <w:sz w:val="18"/>
                      <w:szCs w:val="18"/>
                      <w:lang w:eastAsia="zh-CN"/>
                    </w:rPr>
                  </w:pPr>
                  <w:r>
                    <w:rPr>
                      <w:rFonts w:cs="Times"/>
                      <w:sz w:val="18"/>
                      <w:szCs w:val="18"/>
                    </w:rPr>
                    <w:t>[FTP (model 3)]</w:t>
                  </w:r>
                </w:p>
              </w:tc>
              <w:tc>
                <w:tcPr>
                  <w:tcW w:w="1417" w:type="dxa"/>
                  <w:tcBorders>
                    <w:top w:val="single" w:sz="4" w:space="0" w:color="auto"/>
                    <w:left w:val="single" w:sz="4" w:space="0" w:color="auto"/>
                    <w:bottom w:val="single" w:sz="4" w:space="0" w:color="auto"/>
                    <w:right w:val="single" w:sz="4" w:space="0" w:color="auto"/>
                  </w:tcBorders>
                  <w:hideMark/>
                </w:tcPr>
                <w:p w14:paraId="0F8B1552" w14:textId="77777777" w:rsidR="00410FC9" w:rsidRDefault="00410FC9" w:rsidP="00410FC9">
                  <w:pPr>
                    <w:jc w:val="center"/>
                    <w:rPr>
                      <w:rFonts w:cs="Times"/>
                      <w:sz w:val="18"/>
                      <w:szCs w:val="18"/>
                      <w:lang w:eastAsia="zh-CN"/>
                    </w:rPr>
                  </w:pPr>
                  <w:r>
                    <w:rPr>
                      <w:rFonts w:cs="Times"/>
                      <w:sz w:val="18"/>
                      <w:szCs w:val="18"/>
                      <w:lang w:eastAsia="zh-CN"/>
                    </w:rPr>
                    <w:t>[800] mAh</w:t>
                  </w:r>
                </w:p>
              </w:tc>
              <w:tc>
                <w:tcPr>
                  <w:tcW w:w="1559" w:type="dxa"/>
                  <w:tcBorders>
                    <w:top w:val="single" w:sz="4" w:space="0" w:color="auto"/>
                    <w:left w:val="single" w:sz="4" w:space="0" w:color="auto"/>
                    <w:bottom w:val="single" w:sz="4" w:space="0" w:color="auto"/>
                    <w:right w:val="single" w:sz="4" w:space="0" w:color="auto"/>
                  </w:tcBorders>
                  <w:hideMark/>
                </w:tcPr>
                <w:p w14:paraId="65BDB15F" w14:textId="77777777" w:rsidR="00410FC9" w:rsidRDefault="00410FC9" w:rsidP="00410FC9">
                  <w:pPr>
                    <w:jc w:val="center"/>
                    <w:rPr>
                      <w:rFonts w:cs="Times"/>
                      <w:sz w:val="18"/>
                      <w:szCs w:val="18"/>
                      <w:lang w:eastAsia="zh-CN"/>
                    </w:rPr>
                  </w:pPr>
                  <w:r>
                    <w:rPr>
                      <w:rFonts w:cs="Times"/>
                      <w:sz w:val="18"/>
                      <w:szCs w:val="18"/>
                      <w:lang w:eastAsia="zh-CN"/>
                    </w:rPr>
                    <w:t>[12] months</w:t>
                  </w:r>
                </w:p>
              </w:tc>
            </w:tr>
          </w:tbl>
          <w:p w14:paraId="619656A2" w14:textId="77777777" w:rsidR="00410FC9" w:rsidRDefault="00410FC9" w:rsidP="00410FC9">
            <w:pPr>
              <w:rPr>
                <w:rFonts w:ascii="Times" w:hAnsi="Times"/>
                <w:lang w:val="en-GB"/>
              </w:rPr>
            </w:pPr>
          </w:p>
          <w:p w14:paraId="5F866761" w14:textId="77777777" w:rsidR="00410FC9" w:rsidRDefault="00410FC9" w:rsidP="00410FC9">
            <w:pPr>
              <w:rPr>
                <w:rFonts w:eastAsia="DengXian"/>
                <w:b/>
                <w:bCs/>
                <w:lang w:eastAsia="x-none"/>
              </w:rPr>
            </w:pPr>
            <w:r>
              <w:rPr>
                <w:b/>
                <w:bCs/>
                <w:highlight w:val="green"/>
                <w:lang w:eastAsia="x-none"/>
              </w:rPr>
              <w:t>Agreement</w:t>
            </w:r>
          </w:p>
          <w:p w14:paraId="4238EEF9" w14:textId="77777777" w:rsidR="00410FC9" w:rsidRDefault="00410FC9" w:rsidP="00410FC9">
            <w:pPr>
              <w:rPr>
                <w:rFonts w:eastAsia="Batang" w:hAnsi="Times"/>
                <w:lang w:val="en-GB" w:eastAsia="x-none"/>
              </w:rPr>
            </w:pPr>
            <w:r>
              <w:rPr>
                <w:lang w:eastAsia="x-none"/>
              </w:rPr>
              <w:t>Adopt the following periodicity of DL PRS / UL SRS for positioning in the baseline evaluation of Rel-17 RRC_INACTIVE positioning:</w:t>
            </w:r>
          </w:p>
          <w:p w14:paraId="1D348E2A" w14:textId="77777777" w:rsidR="00410FC9" w:rsidRDefault="00410FC9" w:rsidP="00410FC9">
            <w:pPr>
              <w:numPr>
                <w:ilvl w:val="0"/>
                <w:numId w:val="8"/>
              </w:numPr>
              <w:overflowPunct/>
              <w:autoSpaceDE/>
              <w:autoSpaceDN/>
              <w:adjustRightInd/>
              <w:spacing w:after="0"/>
              <w:ind w:left="760" w:hanging="340"/>
              <w:textAlignment w:val="auto"/>
              <w:rPr>
                <w:lang w:eastAsia="x-none"/>
              </w:rPr>
            </w:pPr>
            <w:r>
              <w:rPr>
                <w:lang w:eastAsia="x-none"/>
              </w:rPr>
              <w:t xml:space="preserve">1 DL PRS / UL SRS for positioning occasion per N I-DRX cycle(s); </w:t>
            </w:r>
          </w:p>
          <w:p w14:paraId="043EB495" w14:textId="77777777" w:rsidR="00410FC9" w:rsidRPr="007F0D0C" w:rsidRDefault="00410FC9" w:rsidP="00410FC9">
            <w:pPr>
              <w:pStyle w:val="ListParagraph"/>
              <w:numPr>
                <w:ilvl w:val="0"/>
                <w:numId w:val="29"/>
              </w:numPr>
              <w:rPr>
                <w:rFonts w:ascii="Times New Roman" w:hAnsi="Times New Roman"/>
                <w:sz w:val="20"/>
                <w:szCs w:val="20"/>
                <w:lang w:eastAsia="x-none"/>
              </w:rPr>
            </w:pPr>
            <w:r w:rsidRPr="007F0D0C">
              <w:rPr>
                <w:rFonts w:ascii="Times New Roman" w:hAnsi="Times New Roman"/>
                <w:sz w:val="20"/>
                <w:szCs w:val="20"/>
                <w:lang w:eastAsia="x-none"/>
              </w:rPr>
              <w:t>Candidate values of N to evaluate is 1 and 8 for I-DRX cycle of 1.28s;</w:t>
            </w:r>
          </w:p>
          <w:p w14:paraId="74A26B01" w14:textId="77777777" w:rsidR="00410FC9" w:rsidRPr="007F0D0C" w:rsidRDefault="00410FC9" w:rsidP="00410FC9">
            <w:pPr>
              <w:numPr>
                <w:ilvl w:val="2"/>
                <w:numId w:val="8"/>
              </w:numPr>
              <w:overflowPunct/>
              <w:autoSpaceDE/>
              <w:autoSpaceDN/>
              <w:adjustRightInd/>
              <w:spacing w:after="0"/>
              <w:textAlignment w:val="auto"/>
              <w:rPr>
                <w:lang w:eastAsia="x-none"/>
              </w:rPr>
            </w:pPr>
            <w:r w:rsidRPr="007F0D0C">
              <w:rPr>
                <w:lang w:eastAsia="x-none"/>
              </w:rPr>
              <w:t xml:space="preserve">                          Note: Individual company may consider either one or both in the evaluation.</w:t>
            </w:r>
          </w:p>
          <w:p w14:paraId="15EFEC05" w14:textId="77777777" w:rsidR="00410FC9" w:rsidRPr="007F0D0C" w:rsidRDefault="00410FC9" w:rsidP="00410FC9">
            <w:pPr>
              <w:pStyle w:val="ListParagraph"/>
              <w:numPr>
                <w:ilvl w:val="0"/>
                <w:numId w:val="29"/>
              </w:numPr>
              <w:rPr>
                <w:rFonts w:ascii="Times New Roman" w:hAnsi="Times New Roman"/>
                <w:sz w:val="20"/>
                <w:szCs w:val="20"/>
                <w:lang w:eastAsia="x-none"/>
              </w:rPr>
            </w:pPr>
            <w:r w:rsidRPr="007F0D0C">
              <w:rPr>
                <w:rFonts w:ascii="Times New Roman" w:hAnsi="Times New Roman"/>
                <w:sz w:val="20"/>
                <w:szCs w:val="20"/>
                <w:lang w:eastAsia="x-none"/>
              </w:rPr>
              <w:t>Candidate value of N to evaluate is 1 for I-DRX cycle of 10.24s.</w:t>
            </w:r>
          </w:p>
          <w:p w14:paraId="303E2999" w14:textId="77777777" w:rsidR="00410FC9" w:rsidRDefault="00410FC9" w:rsidP="00410FC9">
            <w:pPr>
              <w:rPr>
                <w:lang w:eastAsia="zh-CN"/>
              </w:rPr>
            </w:pPr>
          </w:p>
          <w:p w14:paraId="5BCEABBF" w14:textId="77777777" w:rsidR="00410FC9" w:rsidRDefault="00410FC9" w:rsidP="00410FC9">
            <w:pPr>
              <w:rPr>
                <w:rFonts w:ascii="Times"/>
                <w:b/>
                <w:szCs w:val="24"/>
                <w:lang w:eastAsia="x-none"/>
              </w:rPr>
            </w:pPr>
            <w:r>
              <w:rPr>
                <w:b/>
                <w:highlight w:val="green"/>
                <w:lang w:eastAsia="x-none"/>
              </w:rPr>
              <w:t>Agreement</w:t>
            </w:r>
          </w:p>
          <w:p w14:paraId="229F9E13"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The I-DRX configuration is included in the baseline evaluation of Rel-17 RRC_INACTVIE positioning.</w:t>
            </w:r>
          </w:p>
          <w:p w14:paraId="607FF0A7"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Note: This does not preclude the case where no I-DRX cycle nor paging is considered in the evaluation of potential solutions to maximize the battery life.</w:t>
            </w:r>
          </w:p>
          <w:p w14:paraId="274027E3"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Adopt the following I-DRX cycle to evaluate:</w:t>
            </w:r>
          </w:p>
          <w:p w14:paraId="6346F48C"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1.28s (baseline); 10.24s (optional).</w:t>
            </w:r>
          </w:p>
          <w:p w14:paraId="34208AD5" w14:textId="77777777" w:rsidR="00410FC9" w:rsidRDefault="00410FC9" w:rsidP="00410FC9"/>
          <w:p w14:paraId="5F7ADD67" w14:textId="77777777" w:rsidR="00410FC9" w:rsidRDefault="00410FC9" w:rsidP="00410FC9">
            <w:pPr>
              <w:rPr>
                <w:b/>
                <w:lang w:eastAsia="x-none"/>
              </w:rPr>
            </w:pPr>
            <w:r>
              <w:rPr>
                <w:b/>
                <w:highlight w:val="green"/>
                <w:lang w:eastAsia="x-none"/>
              </w:rPr>
              <w:t>Agreement</w:t>
            </w:r>
          </w:p>
          <w:p w14:paraId="078C91F6"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Adopt the power consumption model, additional transition energy and total transition time of the three sleep types (deep sleep, light sleep, and micro sleep) in TR38.840 as the evaluation baseline:</w:t>
            </w:r>
          </w:p>
          <w:p w14:paraId="36C8402B"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65646614" w14:textId="77777777" w:rsidR="00410FC9" w:rsidRDefault="00410FC9" w:rsidP="00410FC9">
            <w:pPr>
              <w:rPr>
                <w:b/>
                <w:lang w:eastAsia="x-none"/>
              </w:rPr>
            </w:pPr>
            <w:r>
              <w:rPr>
                <w:b/>
                <w:highlight w:val="green"/>
                <w:lang w:eastAsia="x-none"/>
              </w:rPr>
              <w:t>Agreement</w:t>
            </w:r>
          </w:p>
          <w:p w14:paraId="57ACE71B"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Adopt the following reference configuration and assumption for DL PRS to define the power consumption model for DL PRS measurement:</w:t>
            </w:r>
          </w:p>
          <w:p w14:paraId="1F2AC87C"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1 Number of PFL;</w:t>
            </w:r>
          </w:p>
          <w:p w14:paraId="4759F013"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lastRenderedPageBreak/>
              <w:t>8 DL PRS resources per slot are measured;</w:t>
            </w:r>
          </w:p>
          <w:p w14:paraId="605BD720"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DL PRS instance of smaller than or equal to 1 slot duration;</w:t>
            </w:r>
          </w:p>
          <w:p w14:paraId="3E58D8BE"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Adopt the following table as the power consumption model for DL PRS measurement (derived from Table 22 in TR38.840):</w:t>
            </w:r>
          </w:p>
          <w:p w14:paraId="717FBCFF" w14:textId="77777777" w:rsidR="00410FC9" w:rsidRDefault="00410FC9" w:rsidP="00410FC9">
            <w:pPr>
              <w:pStyle w:val="ListParagraph"/>
              <w:ind w:left="1140"/>
              <w:rPr>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10FC9" w14:paraId="5A729EC0" w14:textId="77777777" w:rsidTr="00776BCF">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289E2"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077B2"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CC447"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Asynchronous case (optional)</w:t>
                  </w:r>
                </w:p>
              </w:tc>
            </w:tr>
            <w:tr w:rsidR="00410FC9" w14:paraId="105C5C72" w14:textId="77777777" w:rsidTr="00776BC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41061C" w14:textId="77777777" w:rsidR="00410FC9" w:rsidRDefault="00410FC9" w:rsidP="00410FC9">
                  <w:pPr>
                    <w:rPr>
                      <w:rFonts w:eastAsia="Times New Roman"/>
                      <w:b/>
                      <w:lang w:val="en-GB" w:eastAsia="zh-CN"/>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B9462A0"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69850BD"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 xml:space="preserve">FR2 </w:t>
                  </w:r>
                </w:p>
                <w:p w14:paraId="4C5E60D7"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BB5ED73"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D632A58" w14:textId="77777777" w:rsidR="00410FC9" w:rsidRDefault="00410FC9" w:rsidP="00410FC9">
                  <w:pPr>
                    <w:pStyle w:val="TAH"/>
                    <w:rPr>
                      <w:rFonts w:ascii="Times New Roman" w:hAnsi="Times New Roman"/>
                      <w:sz w:val="20"/>
                      <w:lang w:eastAsia="zh-CN"/>
                    </w:rPr>
                  </w:pPr>
                  <w:r>
                    <w:rPr>
                      <w:rFonts w:ascii="Times New Roman" w:hAnsi="Times New Roman"/>
                      <w:sz w:val="20"/>
                      <w:lang w:eastAsia="zh-CN"/>
                    </w:rPr>
                    <w:t>FR2</w:t>
                  </w:r>
                </w:p>
              </w:tc>
            </w:tr>
            <w:tr w:rsidR="00410FC9" w14:paraId="1D5E84A9" w14:textId="77777777" w:rsidTr="00776BCF">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393C" w14:textId="77777777" w:rsidR="00410FC9" w:rsidRDefault="00410FC9" w:rsidP="00410FC9">
                  <w:pPr>
                    <w:pStyle w:val="TAC"/>
                    <w:rPr>
                      <w:rFonts w:ascii="Times New Roman" w:hAnsi="Times New Roman"/>
                      <w:sz w:val="20"/>
                      <w:lang w:eastAsia="zh-CN"/>
                    </w:rPr>
                  </w:pPr>
                  <w:r>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DC79901" w14:textId="77777777" w:rsidR="00410FC9" w:rsidRDefault="00410FC9" w:rsidP="00410FC9">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D45658C" w14:textId="77777777" w:rsidR="00410FC9" w:rsidRDefault="00410FC9" w:rsidP="00410FC9">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A558FD1" w14:textId="77777777" w:rsidR="00410FC9" w:rsidRDefault="00410FC9" w:rsidP="00410FC9">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F7B043E" w14:textId="77777777" w:rsidR="00410FC9" w:rsidRDefault="00410FC9" w:rsidP="00410FC9">
                  <w:pPr>
                    <w:pStyle w:val="TAC"/>
                    <w:rPr>
                      <w:lang w:eastAsia="zh-CN"/>
                    </w:rPr>
                  </w:pPr>
                  <w:r>
                    <w:rPr>
                      <w:lang w:eastAsia="zh-CN"/>
                    </w:rPr>
                    <w:t>255</w:t>
                  </w:r>
                </w:p>
              </w:tc>
            </w:tr>
            <w:tr w:rsidR="00410FC9" w14:paraId="26217A99" w14:textId="77777777" w:rsidTr="00776BCF">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3FB78" w14:textId="77777777" w:rsidR="00410FC9" w:rsidRDefault="00410FC9" w:rsidP="00410FC9">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FA30DA5" w14:textId="77777777" w:rsidR="00410FC9" w:rsidRDefault="00410FC9" w:rsidP="00410FC9">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D4F7816" w14:textId="77777777" w:rsidR="00410FC9" w:rsidRDefault="00410FC9" w:rsidP="00410FC9">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CBEDBA7" w14:textId="77777777" w:rsidR="00410FC9" w:rsidRDefault="00410FC9" w:rsidP="00410FC9">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D7294" w14:textId="77777777" w:rsidR="00410FC9" w:rsidRDefault="00410FC9" w:rsidP="00410FC9">
                  <w:pPr>
                    <w:pStyle w:val="TAC"/>
                    <w:rPr>
                      <w:lang w:eastAsia="zh-CN"/>
                    </w:rPr>
                  </w:pPr>
                  <w:r>
                    <w:rPr>
                      <w:lang w:eastAsia="zh-CN"/>
                    </w:rPr>
                    <w:t>285</w:t>
                  </w:r>
                </w:p>
              </w:tc>
            </w:tr>
          </w:tbl>
          <w:p w14:paraId="6D690975" w14:textId="77777777" w:rsidR="00410FC9" w:rsidRDefault="00410FC9" w:rsidP="00410FC9">
            <w:pPr>
              <w:spacing w:beforeLines="50" w:afterLines="50" w:after="120" w:line="288" w:lineRule="auto"/>
              <w:rPr>
                <w:rFonts w:eastAsia="Batang"/>
                <w:lang w:val="en-GB"/>
              </w:rPr>
            </w:pPr>
          </w:p>
          <w:p w14:paraId="719CD173" w14:textId="77777777" w:rsidR="00410FC9" w:rsidRPr="00A46476" w:rsidRDefault="00410FC9" w:rsidP="00410FC9">
            <w:pPr>
              <w:rPr>
                <w:b/>
                <w:lang w:eastAsia="x-none"/>
              </w:rPr>
            </w:pPr>
            <w:r w:rsidRPr="00C03602">
              <w:rPr>
                <w:b/>
                <w:highlight w:val="green"/>
                <w:lang w:eastAsia="x-none"/>
              </w:rPr>
              <w:t>Agreement</w:t>
            </w:r>
          </w:p>
          <w:p w14:paraId="281C2409" w14:textId="77777777" w:rsidR="00410FC9" w:rsidRPr="008875B3" w:rsidRDefault="00410FC9" w:rsidP="00410FC9">
            <w:pPr>
              <w:numPr>
                <w:ilvl w:val="0"/>
                <w:numId w:val="8"/>
              </w:numPr>
              <w:overflowPunct/>
              <w:autoSpaceDE/>
              <w:autoSpaceDN/>
              <w:adjustRightInd/>
              <w:spacing w:after="0"/>
              <w:ind w:left="760" w:hanging="340"/>
              <w:textAlignment w:val="auto"/>
              <w:rPr>
                <w:lang w:eastAsia="x-none"/>
              </w:rPr>
            </w:pPr>
            <w:r>
              <w:rPr>
                <w:lang w:eastAsia="x-none"/>
              </w:rPr>
              <w:t>For DL positioning, at least the following power components and parameter values are considered for the baseline evaluation of Rel-17 RRC_INACTIVE positioning:</w:t>
            </w:r>
          </w:p>
          <w:p w14:paraId="5A9F3F77" w14:textId="77777777" w:rsidR="00410FC9" w:rsidRDefault="00410FC9" w:rsidP="00410FC9">
            <w:pPr>
              <w:numPr>
                <w:ilvl w:val="1"/>
                <w:numId w:val="8"/>
              </w:numPr>
              <w:overflowPunct/>
              <w:autoSpaceDE/>
              <w:autoSpaceDN/>
              <w:adjustRightInd/>
              <w:spacing w:after="0"/>
              <w:ind w:left="1260" w:hanging="420"/>
              <w:textAlignment w:val="auto"/>
              <w:rPr>
                <w:lang w:eastAsia="x-none"/>
              </w:rPr>
            </w:pPr>
            <w:r>
              <w:rPr>
                <w:lang w:eastAsia="x-none"/>
              </w:rPr>
              <w:t>For the UE-assisted DL positioning,</w:t>
            </w:r>
          </w:p>
          <w:p w14:paraId="2A529C09" w14:textId="77777777" w:rsidR="00410FC9" w:rsidRPr="00443F9B" w:rsidRDefault="00410FC9" w:rsidP="00410FC9">
            <w:pPr>
              <w:pStyle w:val="ListParagraph"/>
              <w:numPr>
                <w:ilvl w:val="0"/>
                <w:numId w:val="30"/>
              </w:numPr>
              <w:ind w:left="1980" w:hanging="420"/>
              <w:rPr>
                <w:rFonts w:ascii="Times New Roman" w:hAnsi="Times New Roman"/>
                <w:color w:val="000000"/>
                <w:sz w:val="20"/>
                <w:szCs w:val="20"/>
              </w:rPr>
            </w:pPr>
            <w:r>
              <w:rPr>
                <w:rFonts w:ascii="Times New Roman" w:hAnsi="Times New Roman"/>
                <w:color w:val="000000"/>
                <w:sz w:val="20"/>
                <w:szCs w:val="20"/>
              </w:rPr>
              <w:t>-</w:t>
            </w:r>
            <w:r w:rsidRPr="00443F9B">
              <w:rPr>
                <w:rFonts w:ascii="Times New Roman" w:hAnsi="Times New Roman"/>
                <w:color w:val="000000"/>
                <w:sz w:val="20"/>
                <w:szCs w:val="20"/>
              </w:rPr>
              <w:t>SSB proc. with 2 ms duration and the periodicity of I-DRX cycle;</w:t>
            </w:r>
          </w:p>
          <w:p w14:paraId="3E38DD03" w14:textId="77777777" w:rsidR="00410FC9" w:rsidRPr="00443F9B" w:rsidRDefault="00410FC9" w:rsidP="00410FC9">
            <w:pPr>
              <w:pStyle w:val="ListParagraph"/>
              <w:numPr>
                <w:ilvl w:val="0"/>
                <w:numId w:val="30"/>
              </w:numPr>
              <w:ind w:left="1980" w:hanging="420"/>
              <w:rPr>
                <w:rFonts w:ascii="Times New Roman" w:hAnsi="Times New Roman"/>
                <w:sz w:val="20"/>
                <w:szCs w:val="20"/>
              </w:rPr>
            </w:pPr>
            <w:r>
              <w:rPr>
                <w:rFonts w:ascii="Times New Roman" w:hAnsi="Times New Roman"/>
                <w:color w:val="000000"/>
                <w:sz w:val="20"/>
                <w:szCs w:val="20"/>
              </w:rPr>
              <w:t>-</w:t>
            </w:r>
            <w:r w:rsidRPr="00443F9B">
              <w:rPr>
                <w:rFonts w:ascii="Times New Roman" w:hAnsi="Times New Roman"/>
                <w:color w:val="000000"/>
                <w:sz w:val="20"/>
                <w:szCs w:val="20"/>
              </w:rPr>
              <w:t>Paging with 2 ms duration, the periodicity of I-DRX cycle,</w:t>
            </w:r>
            <w:r w:rsidRPr="00443F9B">
              <w:rPr>
                <w:rFonts w:ascii="Times New Roman" w:hAnsi="Times New Roman"/>
                <w:sz w:val="20"/>
                <w:szCs w:val="20"/>
              </w:rPr>
              <w:t xml:space="preserve"> and group paging rate of 10%;</w:t>
            </w:r>
          </w:p>
          <w:p w14:paraId="26838A77" w14:textId="77777777" w:rsidR="00410FC9" w:rsidRPr="00443F9B" w:rsidRDefault="00410FC9" w:rsidP="00410FC9">
            <w:pPr>
              <w:pStyle w:val="ListParagraph"/>
              <w:numPr>
                <w:ilvl w:val="0"/>
                <w:numId w:val="30"/>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DL PRS measurement with 0.5 ms duration;</w:t>
            </w:r>
          </w:p>
          <w:p w14:paraId="1F63D0EC" w14:textId="77777777" w:rsidR="00410FC9" w:rsidRPr="00443F9B" w:rsidRDefault="00410FC9" w:rsidP="00410FC9">
            <w:pPr>
              <w:pStyle w:val="ListParagraph"/>
              <w:numPr>
                <w:ilvl w:val="0"/>
                <w:numId w:val="30"/>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CG-SDT with 1ms duration and the periodicity of positioning interval;</w:t>
            </w:r>
          </w:p>
          <w:p w14:paraId="5352B178" w14:textId="77777777" w:rsidR="00410FC9" w:rsidRPr="00443F9B" w:rsidRDefault="00410FC9" w:rsidP="00410FC9">
            <w:pPr>
              <w:pStyle w:val="ListParagraph"/>
              <w:numPr>
                <w:ilvl w:val="3"/>
                <w:numId w:val="14"/>
              </w:numPr>
              <w:ind w:left="252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RRCRelsease after the CG-SDT can be optionally included with [1] ms duration;</w:t>
            </w:r>
          </w:p>
          <w:p w14:paraId="266F2A3A" w14:textId="77777777" w:rsidR="00410FC9" w:rsidRPr="00443F9B" w:rsidRDefault="00410FC9" w:rsidP="00410FC9">
            <w:pPr>
              <w:pStyle w:val="ListParagraph"/>
              <w:numPr>
                <w:ilvl w:val="0"/>
                <w:numId w:val="30"/>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(Optional) BWP switching with [1] ms duration;</w:t>
            </w:r>
          </w:p>
          <w:p w14:paraId="11B3C08D" w14:textId="77777777" w:rsidR="00410FC9" w:rsidRPr="00443F9B" w:rsidRDefault="00410FC9" w:rsidP="00410FC9">
            <w:pPr>
              <w:pStyle w:val="ListParagraph"/>
              <w:numPr>
                <w:ilvl w:val="0"/>
                <w:numId w:val="30"/>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(Optional) Intra-/inter-frequency RRM measurement in low SINR condition with [1] ms duration;</w:t>
            </w:r>
          </w:p>
          <w:p w14:paraId="37EE8DA8" w14:textId="77777777" w:rsidR="00410FC9" w:rsidRPr="00443F9B" w:rsidRDefault="00410FC9" w:rsidP="00410FC9">
            <w:pPr>
              <w:pStyle w:val="ListParagraph"/>
              <w:numPr>
                <w:ilvl w:val="0"/>
                <w:numId w:val="30"/>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(Optional) RA-SDT (e.g., including CORSET0 + SIB1, PRACH, RAR, Msg 3/4/5) in case of CG-SDT is unavailable;</w:t>
            </w:r>
          </w:p>
          <w:p w14:paraId="55BD34DB" w14:textId="77777777" w:rsidR="00410FC9" w:rsidRPr="008875B3" w:rsidRDefault="00410FC9" w:rsidP="00410FC9">
            <w:pPr>
              <w:numPr>
                <w:ilvl w:val="1"/>
                <w:numId w:val="8"/>
              </w:numPr>
              <w:overflowPunct/>
              <w:autoSpaceDE/>
              <w:autoSpaceDN/>
              <w:adjustRightInd/>
              <w:spacing w:after="0"/>
              <w:ind w:left="1260" w:hanging="420"/>
              <w:textAlignment w:val="auto"/>
              <w:rPr>
                <w:lang w:eastAsia="x-none"/>
              </w:rPr>
            </w:pPr>
            <w:r w:rsidRPr="008875B3">
              <w:rPr>
                <w:lang w:eastAsia="x-none"/>
              </w:rPr>
              <w:t>For the UE-based DL positioning,</w:t>
            </w:r>
          </w:p>
          <w:p w14:paraId="56A192B2" w14:textId="77777777" w:rsidR="00410FC9" w:rsidRPr="00443F9B" w:rsidRDefault="00410FC9" w:rsidP="00410FC9">
            <w:pPr>
              <w:pStyle w:val="ListParagraph"/>
              <w:numPr>
                <w:ilvl w:val="2"/>
                <w:numId w:val="31"/>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SSB proc. with 2 ms duration and the periodicity of I-DRX cycle;</w:t>
            </w:r>
          </w:p>
          <w:p w14:paraId="0F85880A" w14:textId="77777777" w:rsidR="00410FC9" w:rsidRPr="00443F9B" w:rsidRDefault="00410FC9" w:rsidP="00410FC9">
            <w:pPr>
              <w:pStyle w:val="ListParagraph"/>
              <w:numPr>
                <w:ilvl w:val="2"/>
                <w:numId w:val="31"/>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Paging with 2 ms duration, the periodicity of I-DRX cycle, and group paging rate of 10%;</w:t>
            </w:r>
          </w:p>
          <w:p w14:paraId="10C0A527" w14:textId="77777777" w:rsidR="00410FC9" w:rsidRPr="00443F9B" w:rsidRDefault="00410FC9" w:rsidP="00410FC9">
            <w:pPr>
              <w:pStyle w:val="ListParagraph"/>
              <w:numPr>
                <w:ilvl w:val="2"/>
                <w:numId w:val="31"/>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DL PRS measurement with 0.5 ms duration;</w:t>
            </w:r>
          </w:p>
          <w:p w14:paraId="498C8184" w14:textId="77777777" w:rsidR="00410FC9" w:rsidRPr="00443F9B" w:rsidRDefault="00410FC9" w:rsidP="00410FC9">
            <w:pPr>
              <w:pStyle w:val="ListParagraph"/>
              <w:numPr>
                <w:ilvl w:val="2"/>
                <w:numId w:val="31"/>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(Optional) BWP switching with [1] ms duration;</w:t>
            </w:r>
          </w:p>
          <w:p w14:paraId="2E516F35" w14:textId="77777777" w:rsidR="00410FC9" w:rsidRPr="00443F9B" w:rsidRDefault="00410FC9" w:rsidP="00410FC9">
            <w:pPr>
              <w:pStyle w:val="ListParagraph"/>
              <w:numPr>
                <w:ilvl w:val="2"/>
                <w:numId w:val="31"/>
              </w:numPr>
              <w:ind w:left="1980" w:hanging="420"/>
              <w:rPr>
                <w:rFonts w:ascii="Times New Roman" w:hAnsi="Times New Roman"/>
                <w:sz w:val="20"/>
                <w:szCs w:val="20"/>
              </w:rPr>
            </w:pPr>
            <w:r>
              <w:rPr>
                <w:rFonts w:ascii="Times New Roman" w:hAnsi="Times New Roman"/>
                <w:sz w:val="20"/>
                <w:szCs w:val="20"/>
              </w:rPr>
              <w:t>-</w:t>
            </w:r>
            <w:r w:rsidRPr="00443F9B">
              <w:rPr>
                <w:rFonts w:ascii="Times New Roman" w:hAnsi="Times New Roman"/>
                <w:sz w:val="20"/>
                <w:szCs w:val="20"/>
              </w:rPr>
              <w:t>(Optional) Intra-/inter-frequency RRM measurement in low SINR condition with [1] ms duration;</w:t>
            </w:r>
          </w:p>
          <w:p w14:paraId="05241E52" w14:textId="77777777" w:rsidR="00410FC9" w:rsidRDefault="00410FC9" w:rsidP="00410FC9">
            <w:pPr>
              <w:numPr>
                <w:ilvl w:val="0"/>
                <w:numId w:val="8"/>
              </w:numPr>
              <w:overflowPunct/>
              <w:autoSpaceDE/>
              <w:autoSpaceDN/>
              <w:adjustRightInd/>
              <w:spacing w:after="0"/>
              <w:ind w:left="760" w:hanging="340"/>
              <w:textAlignment w:val="auto"/>
              <w:rPr>
                <w:lang w:eastAsia="x-none"/>
              </w:rPr>
            </w:pPr>
            <w:r>
              <w:rPr>
                <w:lang w:eastAsia="x-none"/>
              </w:rPr>
              <w:t>Note: The power component and parameter values for UE-assisted DL positioning is also applicable to the DL part of UE-assisted DL+UL positioning method.</w:t>
            </w:r>
          </w:p>
          <w:p w14:paraId="55ABF000" w14:textId="77777777" w:rsidR="00410FC9" w:rsidRDefault="00410FC9" w:rsidP="00410FC9">
            <w:pPr>
              <w:numPr>
                <w:ilvl w:val="0"/>
                <w:numId w:val="8"/>
              </w:numPr>
              <w:overflowPunct/>
              <w:autoSpaceDE/>
              <w:autoSpaceDN/>
              <w:adjustRightInd/>
              <w:spacing w:after="0"/>
              <w:ind w:left="760" w:hanging="340"/>
              <w:textAlignment w:val="auto"/>
              <w:rPr>
                <w:lang w:eastAsia="x-none"/>
              </w:rPr>
            </w:pPr>
            <w:r>
              <w:rPr>
                <w:lang w:eastAsia="x-none"/>
              </w:rPr>
              <w:t>Note: Individual company may consider additional power components and different parameter values in bracket in the evaluation.</w:t>
            </w:r>
          </w:p>
          <w:p w14:paraId="40232364" w14:textId="77777777" w:rsidR="00410FC9" w:rsidRPr="008875B3" w:rsidRDefault="00410FC9" w:rsidP="00410FC9">
            <w:pPr>
              <w:numPr>
                <w:ilvl w:val="0"/>
                <w:numId w:val="8"/>
              </w:numPr>
              <w:overflowPunct/>
              <w:autoSpaceDE/>
              <w:autoSpaceDN/>
              <w:adjustRightInd/>
              <w:spacing w:after="0"/>
              <w:ind w:left="760" w:hanging="340"/>
              <w:textAlignment w:val="auto"/>
              <w:rPr>
                <w:lang w:eastAsia="x-none"/>
              </w:rPr>
            </w:pPr>
            <w:r w:rsidRPr="008875B3">
              <w:rPr>
                <w:lang w:eastAsia="x-none"/>
              </w:rPr>
              <w:lastRenderedPageBreak/>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F1182AE" w14:textId="77777777" w:rsidR="00410FC9" w:rsidRDefault="00410FC9" w:rsidP="00410FC9"/>
          <w:p w14:paraId="7DCF0E65" w14:textId="77777777" w:rsidR="00410FC9" w:rsidRDefault="00410FC9" w:rsidP="00410FC9">
            <w:pPr>
              <w:rPr>
                <w:b/>
                <w:lang w:eastAsia="x-none"/>
              </w:rPr>
            </w:pPr>
            <w:r>
              <w:rPr>
                <w:b/>
                <w:highlight w:val="green"/>
                <w:lang w:eastAsia="x-none"/>
              </w:rPr>
              <w:t>Agreement</w:t>
            </w:r>
          </w:p>
          <w:p w14:paraId="0B6839F2"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For UL positioning, at least the following power components and parameter values are considered for the baseline evaluation of Rel-17 RRC_INACTIVE positioning:</w:t>
            </w:r>
          </w:p>
          <w:p w14:paraId="3883B921"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SSB proc. with 2 ms duration and the periodicity of I-DRX cycle;</w:t>
            </w:r>
          </w:p>
          <w:p w14:paraId="3061F404"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Paging with 2 ms duration, the periodicity of I-DRX cycle, and group paging rate of 10%;</w:t>
            </w:r>
          </w:p>
          <w:p w14:paraId="38DB0CCE"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UL SRS for positioning transmission with 0.5 ms duration;</w:t>
            </w:r>
          </w:p>
          <w:p w14:paraId="4686FC06"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(Optional) BWP switching with [1] ms duration;</w:t>
            </w:r>
          </w:p>
          <w:p w14:paraId="437F4D11" w14:textId="77777777" w:rsidR="00410FC9" w:rsidRDefault="00410FC9" w:rsidP="00410FC9">
            <w:pPr>
              <w:numPr>
                <w:ilvl w:val="1"/>
                <w:numId w:val="8"/>
              </w:numPr>
              <w:overflowPunct/>
              <w:autoSpaceDE/>
              <w:autoSpaceDN/>
              <w:adjustRightInd/>
              <w:spacing w:after="0"/>
              <w:ind w:left="1080" w:hanging="360"/>
              <w:textAlignment w:val="auto"/>
              <w:rPr>
                <w:lang w:eastAsia="x-none"/>
              </w:rPr>
            </w:pPr>
            <w:r>
              <w:rPr>
                <w:lang w:eastAsia="x-none"/>
              </w:rPr>
              <w:t>(Optional) Intra-/inter-frequency RRM measurement in low SINR condition with [1] ms duration;</w:t>
            </w:r>
          </w:p>
          <w:p w14:paraId="05BC6BAE"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Note: The power component and parameter values for UL positioning is also applicable to the UL part of UE-assisted DL+UL positioning method.</w:t>
            </w:r>
          </w:p>
          <w:p w14:paraId="287BB845" w14:textId="77777777" w:rsidR="00410FC9" w:rsidRDefault="00410FC9" w:rsidP="00410FC9">
            <w:pPr>
              <w:numPr>
                <w:ilvl w:val="0"/>
                <w:numId w:val="8"/>
              </w:numPr>
              <w:overflowPunct/>
              <w:autoSpaceDE/>
              <w:autoSpaceDN/>
              <w:adjustRightInd/>
              <w:spacing w:after="0"/>
              <w:ind w:left="360" w:hanging="360"/>
              <w:textAlignment w:val="auto"/>
              <w:rPr>
                <w:lang w:eastAsia="x-none"/>
              </w:rPr>
            </w:pPr>
            <w:r>
              <w:rPr>
                <w:lang w:eastAsia="x-none"/>
              </w:rPr>
              <w:t>Note: Individual company may consider additional power components and different parameter values in bracket in the evaluation.</w:t>
            </w:r>
          </w:p>
          <w:p w14:paraId="430EB949" w14:textId="67794084" w:rsidR="00410FC9" w:rsidRPr="00410FC9" w:rsidRDefault="00410FC9" w:rsidP="001A5EF4">
            <w:pPr>
              <w:numPr>
                <w:ilvl w:val="0"/>
                <w:numId w:val="8"/>
              </w:numPr>
              <w:overflowPunct/>
              <w:autoSpaceDE/>
              <w:autoSpaceDN/>
              <w:adjustRightInd/>
              <w:spacing w:after="0"/>
              <w:ind w:left="360" w:hanging="360"/>
              <w:textAlignment w:val="auto"/>
              <w:rPr>
                <w:lang w:eastAsia="x-none"/>
              </w:rPr>
            </w:pPr>
            <w:r>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14:paraId="7FDD8F6D" w14:textId="201FF378" w:rsidR="001A5EF4" w:rsidRDefault="001A5EF4" w:rsidP="001A5EF4">
      <w:pPr>
        <w:pStyle w:val="BodyText"/>
        <w:spacing w:before="240" w:after="360"/>
        <w:rPr>
          <w:lang w:val="en-US" w:eastAsia="zh-CN"/>
        </w:rPr>
      </w:pPr>
      <w:r w:rsidRPr="00081FCA">
        <w:rPr>
          <w:lang w:val="en-US" w:eastAsia="zh-CN"/>
        </w:rPr>
        <w:lastRenderedPageBreak/>
        <w:t xml:space="preserve">In </w:t>
      </w:r>
      <w:r w:rsidR="00410FC9" w:rsidRPr="00081FCA">
        <w:rPr>
          <w:lang w:val="en-US" w:eastAsia="zh-CN"/>
        </w:rPr>
        <w:t>th</w:t>
      </w:r>
      <w:r w:rsidR="00410FC9">
        <w:rPr>
          <w:lang w:val="en-US" w:eastAsia="zh-CN"/>
        </w:rPr>
        <w:t>is</w:t>
      </w:r>
      <w:r w:rsidR="00410FC9" w:rsidRPr="00081FCA">
        <w:rPr>
          <w:lang w:val="en-US" w:eastAsia="zh-CN"/>
        </w:rPr>
        <w:t xml:space="preserve"> </w:t>
      </w:r>
      <w:r w:rsidRPr="00081FCA">
        <w:rPr>
          <w:lang w:val="en-US" w:eastAsia="zh-CN"/>
        </w:rPr>
        <w:t xml:space="preserve">contribution, we </w:t>
      </w:r>
      <w:r>
        <w:rPr>
          <w:lang w:val="en-US" w:eastAsia="zh-CN"/>
        </w:rPr>
        <w:t xml:space="preserve">discuss power consumption evaluation of LPHAP devices and potential enhancements. </w:t>
      </w:r>
    </w:p>
    <w:p w14:paraId="3255B72C" w14:textId="6EFD8D92" w:rsidR="00722979" w:rsidRPr="0057451B" w:rsidRDefault="00722979" w:rsidP="007F36B7">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EF376C" w:rsidRPr="0057451B">
        <w:rPr>
          <w:lang w:val="en-US"/>
        </w:rPr>
        <w:t>SL positioning methods</w:t>
      </w:r>
      <w:r w:rsidR="00A450EF" w:rsidRPr="0057451B">
        <w:rPr>
          <w:lang w:val="en-US"/>
        </w:rPr>
        <w:t xml:space="preserve"> and measurement</w:t>
      </w:r>
    </w:p>
    <w:p w14:paraId="29B14D1D" w14:textId="158F5ED4" w:rsidR="00D45D4B" w:rsidRDefault="003D00DA" w:rsidP="00D45D4B">
      <w:pPr>
        <w:rPr>
          <w:lang w:val="en-GB" w:eastAsia="x-none"/>
        </w:rPr>
      </w:pPr>
      <w:r>
        <w:rPr>
          <w:lang w:val="en-GB" w:eastAsia="x-none"/>
        </w:rPr>
        <w:t>In RAN1 # 109e, a set of agreements were made with regards to power consumption evaluation of LPHAP devices</w:t>
      </w:r>
      <w:r w:rsidR="00FC5EFE">
        <w:rPr>
          <w:lang w:val="en-GB" w:eastAsia="x-none"/>
        </w:rPr>
        <w:t xml:space="preserve"> assuming Rel-17 RRC inactive mode positioning methods.</w:t>
      </w:r>
      <w:r w:rsidR="00BF0D56">
        <w:rPr>
          <w:lang w:val="en-GB" w:eastAsia="x-none"/>
        </w:rPr>
        <w:t xml:space="preserve"> For batter</w:t>
      </w:r>
      <w:r w:rsidR="00DC65E5">
        <w:rPr>
          <w:lang w:val="en-GB" w:eastAsia="x-none"/>
        </w:rPr>
        <w:t>y</w:t>
      </w:r>
      <w:r w:rsidR="00BF0D56">
        <w:rPr>
          <w:lang w:val="en-GB" w:eastAsia="x-none"/>
        </w:rPr>
        <w:t xml:space="preserve"> life</w:t>
      </w:r>
      <w:r w:rsidR="00DC65E5">
        <w:rPr>
          <w:lang w:val="en-GB" w:eastAsia="x-none"/>
        </w:rPr>
        <w:t>time</w:t>
      </w:r>
      <w:r w:rsidR="00BF0D56">
        <w:rPr>
          <w:lang w:val="en-GB" w:eastAsia="x-none"/>
        </w:rPr>
        <w:t xml:space="preserve"> evaluation</w:t>
      </w:r>
      <w:r w:rsidR="00DC65E5">
        <w:rPr>
          <w:lang w:val="en-GB" w:eastAsia="x-none"/>
        </w:rPr>
        <w:t>s</w:t>
      </w:r>
      <w:r w:rsidR="00BF0D56">
        <w:rPr>
          <w:lang w:val="en-GB" w:eastAsia="x-none"/>
        </w:rPr>
        <w:t>, we adopt Alt.1 from the two alternatives agreed in RAN1 # 109e</w:t>
      </w:r>
      <w:r w:rsidR="006145C0">
        <w:rPr>
          <w:lang w:val="en-GB" w:eastAsia="x-none"/>
        </w:rPr>
        <w:t xml:space="preserve"> for mapping between battery lifetime and </w:t>
      </w:r>
      <w:r w:rsidR="00ED35C1">
        <w:rPr>
          <w:lang w:val="en-GB" w:eastAsia="x-none"/>
        </w:rPr>
        <w:t xml:space="preserve">relative </w:t>
      </w:r>
      <w:r w:rsidR="006145C0">
        <w:rPr>
          <w:lang w:val="en-GB" w:eastAsia="x-none"/>
        </w:rPr>
        <w:t>device power consumption</w:t>
      </w:r>
      <w:r w:rsidR="00ED35C1">
        <w:rPr>
          <w:lang w:val="en-GB" w:eastAsia="x-none"/>
        </w:rPr>
        <w:t xml:space="preserve"> unit</w:t>
      </w:r>
      <w:r w:rsidR="004C4CC3">
        <w:rPr>
          <w:lang w:val="en-GB" w:eastAsia="x-none"/>
        </w:rPr>
        <w:t>s</w:t>
      </w:r>
      <w:r w:rsidR="00BF0D56">
        <w:rPr>
          <w:lang w:val="en-GB" w:eastAsia="x-none"/>
        </w:rPr>
        <w:t>.</w:t>
      </w:r>
    </w:p>
    <w:p w14:paraId="2082EDCB" w14:textId="0E0C24A2" w:rsidR="00BF0D56" w:rsidRDefault="004F7262" w:rsidP="00247579">
      <w:pPr>
        <w:pStyle w:val="Heading2"/>
      </w:pPr>
      <w:r>
        <w:t>Power con</w:t>
      </w:r>
      <w:r w:rsidR="00247579">
        <w:t>sumption of reference device</w:t>
      </w:r>
    </w:p>
    <w:p w14:paraId="1DBBE7EE" w14:textId="77777777" w:rsidR="00795C73" w:rsidRDefault="00064FD9" w:rsidP="00D45D4B">
      <w:pPr>
        <w:rPr>
          <w:lang w:val="en-GB" w:eastAsia="x-none"/>
        </w:rPr>
      </w:pPr>
      <w:r>
        <w:rPr>
          <w:lang w:val="en-GB" w:eastAsia="x-none"/>
        </w:rPr>
        <w:t xml:space="preserve">For reference device, </w:t>
      </w:r>
      <w:r w:rsidR="00F13BA0">
        <w:rPr>
          <w:lang w:val="en-GB" w:eastAsia="x-none"/>
        </w:rPr>
        <w:t xml:space="preserve">use of </w:t>
      </w:r>
      <w:r>
        <w:rPr>
          <w:lang w:val="en-GB" w:eastAsia="x-none"/>
        </w:rPr>
        <w:t>FTP3 traffic model</w:t>
      </w:r>
      <w:r w:rsidR="00F13BA0">
        <w:rPr>
          <w:lang w:val="en-GB" w:eastAsia="x-none"/>
        </w:rPr>
        <w:t xml:space="preserve"> was suggested. However, detail assumptions related to power consumption </w:t>
      </w:r>
      <w:r w:rsidR="0021448A">
        <w:rPr>
          <w:lang w:val="en-GB" w:eastAsia="x-none"/>
        </w:rPr>
        <w:t xml:space="preserve">of reference device was missing, such as packet size, inter-arrival time, what DRX configuration </w:t>
      </w:r>
      <w:r w:rsidR="00253A5B">
        <w:rPr>
          <w:lang w:val="en-GB" w:eastAsia="x-none"/>
        </w:rPr>
        <w:t xml:space="preserve">to assume etc. We adopted the following configurations for evaluation of power consumption of reference device, based on </w:t>
      </w:r>
      <w:r w:rsidR="00065477">
        <w:rPr>
          <w:lang w:val="en-GB" w:eastAsia="x-none"/>
        </w:rPr>
        <w:t xml:space="preserve">traffic model and DRX </w:t>
      </w:r>
      <w:r w:rsidR="00CF4690">
        <w:rPr>
          <w:lang w:val="en-GB" w:eastAsia="x-none"/>
        </w:rPr>
        <w:t xml:space="preserve">parameters adopted </w:t>
      </w:r>
      <w:r w:rsidR="00795C73">
        <w:rPr>
          <w:lang w:val="en-GB" w:eastAsia="x-none"/>
        </w:rPr>
        <w:t>for calibration purposes in TR 38.840.</w:t>
      </w:r>
    </w:p>
    <w:p w14:paraId="19471B73" w14:textId="77777777" w:rsidR="00795C73" w:rsidRDefault="00795C73" w:rsidP="00D45D4B">
      <w:pPr>
        <w:rPr>
          <w:lang w:val="en-GB" w:eastAsia="x-none"/>
        </w:rPr>
      </w:pPr>
    </w:p>
    <w:p w14:paraId="6545F79E" w14:textId="77777777" w:rsidR="001D1DB3" w:rsidRPr="00582780" w:rsidRDefault="001D1DB3" w:rsidP="00582780">
      <w:pPr>
        <w:jc w:val="center"/>
        <w:rPr>
          <w:i/>
          <w:iCs/>
          <w:lang w:val="en-GB" w:eastAsia="x-none"/>
        </w:rPr>
      </w:pPr>
      <w:r w:rsidRPr="00582780">
        <w:rPr>
          <w:i/>
          <w:iCs/>
          <w:lang w:val="en-GB" w:eastAsia="x-none"/>
        </w:rPr>
        <w:t>Table 1: DRX configuration and traffic model for reference device</w:t>
      </w:r>
    </w:p>
    <w:p w14:paraId="49797CFC" w14:textId="77777777" w:rsidR="009F120A" w:rsidRDefault="009F120A" w:rsidP="009F120A">
      <w:pPr>
        <w:pStyle w:val="ListParagraph"/>
        <w:ind w:left="360"/>
        <w:rPr>
          <w:b/>
          <w:bCs/>
        </w:rPr>
      </w:pPr>
    </w:p>
    <w:tbl>
      <w:tblPr>
        <w:tblW w:w="4160" w:type="dxa"/>
        <w:jc w:val="center"/>
        <w:tblCellMar>
          <w:left w:w="0" w:type="dxa"/>
          <w:right w:w="0" w:type="dxa"/>
        </w:tblCellMar>
        <w:tblLook w:val="0420" w:firstRow="1" w:lastRow="0" w:firstColumn="0" w:lastColumn="0" w:noHBand="0" w:noVBand="1"/>
      </w:tblPr>
      <w:tblGrid>
        <w:gridCol w:w="1840"/>
        <w:gridCol w:w="2320"/>
      </w:tblGrid>
      <w:tr w:rsidR="009F120A" w14:paraId="4BD1E621" w14:textId="77777777" w:rsidTr="00886DB8">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54BC9EBF" w14:textId="77777777" w:rsidR="009F120A" w:rsidRPr="009F120A" w:rsidRDefault="009F120A" w:rsidP="009F120A">
            <w:pPr>
              <w:rPr>
                <w:b/>
                <w:bCs/>
                <w:lang w:val="en-GB" w:eastAsia="x-none"/>
              </w:rPr>
            </w:pPr>
            <w:r w:rsidRPr="009F120A">
              <w:rPr>
                <w:b/>
                <w:bCs/>
                <w:lang w:val="en-GB" w:eastAsia="x-none"/>
              </w:rPr>
              <w:t>Parameters</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322DF00" w14:textId="00728284" w:rsidR="009F120A" w:rsidRPr="009F120A" w:rsidRDefault="000E2B3F" w:rsidP="00886DB8">
            <w:pPr>
              <w:jc w:val="center"/>
              <w:rPr>
                <w:b/>
                <w:bCs/>
                <w:lang w:val="en-GB" w:eastAsia="x-none"/>
              </w:rPr>
            </w:pPr>
            <w:r>
              <w:rPr>
                <w:b/>
                <w:bCs/>
                <w:lang w:val="en-GB" w:eastAsia="x-none"/>
              </w:rPr>
              <w:t>Values</w:t>
            </w:r>
            <w:r w:rsidR="00582780">
              <w:rPr>
                <w:b/>
                <w:bCs/>
                <w:lang w:val="en-GB" w:eastAsia="x-none"/>
              </w:rPr>
              <w:t>/Type</w:t>
            </w:r>
          </w:p>
        </w:tc>
      </w:tr>
      <w:tr w:rsidR="009F120A" w14:paraId="77FA5CF0" w14:textId="77777777" w:rsidTr="00886DB8">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4E7665BE" w14:textId="77777777" w:rsidR="009F120A" w:rsidRPr="009F120A" w:rsidRDefault="009F120A" w:rsidP="009F120A">
            <w:pPr>
              <w:rPr>
                <w:b/>
                <w:bCs/>
                <w:lang w:val="en-GB" w:eastAsia="x-none"/>
              </w:rPr>
            </w:pPr>
            <w:r w:rsidRPr="009F120A">
              <w:rPr>
                <w:b/>
                <w:bCs/>
                <w:lang w:val="en-GB" w:eastAsia="x-none"/>
              </w:rPr>
              <w:t>Traffic model</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2F29F720" w14:textId="77777777" w:rsidR="009F120A" w:rsidRPr="009F120A" w:rsidRDefault="009F120A" w:rsidP="009F120A">
            <w:pPr>
              <w:rPr>
                <w:lang w:val="en-GB" w:eastAsia="x-none"/>
              </w:rPr>
            </w:pPr>
            <w:r w:rsidRPr="009F120A">
              <w:rPr>
                <w:lang w:val="en-GB" w:eastAsia="x-none"/>
              </w:rPr>
              <w:t>FTP (model 3)</w:t>
            </w:r>
          </w:p>
        </w:tc>
      </w:tr>
      <w:tr w:rsidR="009F120A" w14:paraId="44833C44" w14:textId="77777777" w:rsidTr="00886DB8">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5ACC6CFB" w14:textId="77777777" w:rsidR="009F120A" w:rsidRPr="009F120A" w:rsidRDefault="009F120A" w:rsidP="009F120A">
            <w:pPr>
              <w:rPr>
                <w:b/>
                <w:bCs/>
                <w:lang w:val="en-GB" w:eastAsia="x-none"/>
              </w:rPr>
            </w:pPr>
            <w:r w:rsidRPr="009F120A">
              <w:rPr>
                <w:b/>
                <w:bCs/>
                <w:lang w:val="en-GB" w:eastAsia="x-none"/>
              </w:rPr>
              <w:lastRenderedPageBreak/>
              <w:t>Packet Size</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F7DB485" w14:textId="77EAE54D" w:rsidR="009F120A" w:rsidRPr="009F120A" w:rsidRDefault="009F120A" w:rsidP="009F120A">
            <w:pPr>
              <w:rPr>
                <w:lang w:val="en-GB" w:eastAsia="x-none"/>
              </w:rPr>
            </w:pPr>
            <w:r w:rsidRPr="009F120A">
              <w:rPr>
                <w:lang w:val="en-GB" w:eastAsia="x-none"/>
              </w:rPr>
              <w:t xml:space="preserve">0.1 Mbytes </w:t>
            </w:r>
          </w:p>
        </w:tc>
      </w:tr>
      <w:tr w:rsidR="009F120A" w14:paraId="0DD887E9" w14:textId="77777777" w:rsidTr="00886DB8">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79ABD08B" w14:textId="25127961" w:rsidR="009F120A" w:rsidRPr="009F120A" w:rsidRDefault="000E2B3F" w:rsidP="009F120A">
            <w:pPr>
              <w:rPr>
                <w:b/>
                <w:bCs/>
                <w:lang w:val="en-GB" w:eastAsia="x-none"/>
              </w:rPr>
            </w:pPr>
            <w:r>
              <w:rPr>
                <w:b/>
                <w:bCs/>
                <w:lang w:val="en-GB" w:eastAsia="x-none"/>
              </w:rPr>
              <w:t xml:space="preserve">Mean </w:t>
            </w:r>
            <w:r w:rsidR="009F120A">
              <w:rPr>
                <w:b/>
                <w:bCs/>
                <w:lang w:val="en-GB" w:eastAsia="x-none"/>
              </w:rPr>
              <w:t>Inter-arrival time</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4F6C6E83" w14:textId="77777777" w:rsidR="009F120A" w:rsidRPr="009F120A" w:rsidRDefault="009F120A" w:rsidP="009F120A">
            <w:pPr>
              <w:rPr>
                <w:lang w:val="en-GB" w:eastAsia="x-none"/>
              </w:rPr>
            </w:pPr>
            <w:r w:rsidRPr="009F120A">
              <w:rPr>
                <w:lang w:val="en-GB" w:eastAsia="x-none"/>
              </w:rPr>
              <w:t>200 ms</w:t>
            </w:r>
          </w:p>
        </w:tc>
      </w:tr>
      <w:tr w:rsidR="009F120A" w14:paraId="00A43EC8" w14:textId="77777777" w:rsidTr="00886DB8">
        <w:trPr>
          <w:trHeight w:val="499"/>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46E2B3D6" w14:textId="05ADA694" w:rsidR="009F120A" w:rsidRPr="009F120A" w:rsidRDefault="009F120A" w:rsidP="009F120A">
            <w:pPr>
              <w:rPr>
                <w:b/>
                <w:bCs/>
                <w:lang w:val="en-GB" w:eastAsia="x-none"/>
              </w:rPr>
            </w:pPr>
            <w:r w:rsidRPr="009F120A">
              <w:rPr>
                <w:b/>
                <w:bCs/>
                <w:lang w:val="en-GB" w:eastAsia="x-none"/>
              </w:rPr>
              <w:t xml:space="preserve">DRX </w:t>
            </w:r>
            <w:r w:rsidR="000E2B3F">
              <w:rPr>
                <w:b/>
                <w:bCs/>
                <w:lang w:val="en-GB" w:eastAsia="x-none"/>
              </w:rPr>
              <w:t>Con</w:t>
            </w:r>
            <w:r w:rsidR="00582780">
              <w:rPr>
                <w:b/>
                <w:bCs/>
                <w:lang w:val="en-GB" w:eastAsia="x-none"/>
              </w:rPr>
              <w:t>fig.</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0219E972" w14:textId="77777777" w:rsidR="009F120A" w:rsidRPr="009F120A" w:rsidRDefault="009F120A" w:rsidP="009F120A">
            <w:pPr>
              <w:rPr>
                <w:lang w:val="en-GB" w:eastAsia="x-none"/>
              </w:rPr>
            </w:pPr>
            <w:r w:rsidRPr="009F120A">
              <w:rPr>
                <w:lang w:val="en-GB" w:eastAsia="x-none"/>
              </w:rPr>
              <w:t>Period: 160ms</w:t>
            </w:r>
          </w:p>
          <w:p w14:paraId="371D5F94" w14:textId="77777777" w:rsidR="009F120A" w:rsidRPr="009F120A" w:rsidRDefault="009F120A" w:rsidP="009F120A">
            <w:pPr>
              <w:rPr>
                <w:lang w:val="en-GB" w:eastAsia="x-none"/>
              </w:rPr>
            </w:pPr>
            <w:r w:rsidRPr="009F120A">
              <w:rPr>
                <w:lang w:val="en-GB" w:eastAsia="x-none"/>
              </w:rPr>
              <w:t>On duration: 8ms</w:t>
            </w:r>
          </w:p>
          <w:p w14:paraId="7CE88E33" w14:textId="77777777" w:rsidR="009F120A" w:rsidRPr="009F120A" w:rsidRDefault="009F120A" w:rsidP="009F120A">
            <w:pPr>
              <w:rPr>
                <w:lang w:val="en-GB" w:eastAsia="x-none"/>
              </w:rPr>
            </w:pPr>
            <w:r w:rsidRPr="009F120A">
              <w:rPr>
                <w:lang w:val="en-GB" w:eastAsia="x-none"/>
              </w:rPr>
              <w:t>Inactivity timer: 100ms</w:t>
            </w:r>
          </w:p>
        </w:tc>
      </w:tr>
    </w:tbl>
    <w:p w14:paraId="0D3D9C2A" w14:textId="23A6D145" w:rsidR="00FC5EFE" w:rsidRDefault="00F13BA0" w:rsidP="00D45D4B">
      <w:pPr>
        <w:rPr>
          <w:lang w:val="en-GB" w:eastAsia="x-none"/>
        </w:rPr>
      </w:pPr>
      <w:r>
        <w:rPr>
          <w:lang w:val="en-GB" w:eastAsia="x-none"/>
        </w:rPr>
        <w:t xml:space="preserve"> </w:t>
      </w:r>
    </w:p>
    <w:p w14:paraId="56FE1372" w14:textId="77777777" w:rsidR="007E721C" w:rsidRDefault="007E721C" w:rsidP="007E721C">
      <w:pPr>
        <w:rPr>
          <w:lang w:val="en-GB" w:eastAsia="x-none"/>
        </w:rPr>
      </w:pPr>
    </w:p>
    <w:p w14:paraId="6C3CD93F" w14:textId="0D2F5673" w:rsidR="007E721C" w:rsidRPr="00582780" w:rsidRDefault="007E721C" w:rsidP="007E721C">
      <w:pPr>
        <w:jc w:val="center"/>
        <w:rPr>
          <w:i/>
          <w:iCs/>
          <w:lang w:val="en-GB" w:eastAsia="x-none"/>
        </w:rPr>
      </w:pPr>
      <w:r w:rsidRPr="00582780">
        <w:rPr>
          <w:i/>
          <w:iCs/>
          <w:lang w:val="en-GB" w:eastAsia="x-none"/>
        </w:rPr>
        <w:t xml:space="preserve">Table </w:t>
      </w:r>
      <w:r w:rsidR="00FD4C90">
        <w:rPr>
          <w:i/>
          <w:iCs/>
          <w:lang w:val="en-GB" w:eastAsia="x-none"/>
        </w:rPr>
        <w:t>2</w:t>
      </w:r>
      <w:r w:rsidRPr="00582780">
        <w:rPr>
          <w:i/>
          <w:iCs/>
          <w:lang w:val="en-GB" w:eastAsia="x-none"/>
        </w:rPr>
        <w:t xml:space="preserve">: </w:t>
      </w:r>
      <w:r>
        <w:rPr>
          <w:i/>
          <w:iCs/>
          <w:lang w:val="en-GB" w:eastAsia="x-none"/>
        </w:rPr>
        <w:t>Power</w:t>
      </w:r>
      <w:r w:rsidRPr="00582780">
        <w:rPr>
          <w:i/>
          <w:iCs/>
          <w:lang w:val="en-GB" w:eastAsia="x-none"/>
        </w:rPr>
        <w:t xml:space="preserve"> model for reference device</w:t>
      </w:r>
      <w:r w:rsidR="00AC5411">
        <w:rPr>
          <w:i/>
          <w:iCs/>
          <w:lang w:val="en-GB" w:eastAsia="x-none"/>
        </w:rPr>
        <w:t xml:space="preserve"> assuming FR1</w:t>
      </w:r>
    </w:p>
    <w:tbl>
      <w:tblPr>
        <w:tblW w:w="6480" w:type="dxa"/>
        <w:jc w:val="center"/>
        <w:tblCellMar>
          <w:left w:w="0" w:type="dxa"/>
          <w:right w:w="0" w:type="dxa"/>
        </w:tblCellMar>
        <w:tblLook w:val="0420" w:firstRow="1" w:lastRow="0" w:firstColumn="0" w:lastColumn="0" w:noHBand="0" w:noVBand="1"/>
      </w:tblPr>
      <w:tblGrid>
        <w:gridCol w:w="1840"/>
        <w:gridCol w:w="2320"/>
        <w:gridCol w:w="2320"/>
      </w:tblGrid>
      <w:tr w:rsidR="007E721C" w14:paraId="4A8DCEE7" w14:textId="341EED16" w:rsidTr="007E721C">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324B6FE" w14:textId="77777777" w:rsidR="007E721C" w:rsidRPr="007E721C" w:rsidRDefault="007E721C" w:rsidP="00886DB8">
            <w:pPr>
              <w:rPr>
                <w:b/>
                <w:bCs/>
                <w:lang w:val="en-GB" w:eastAsia="x-none"/>
              </w:rPr>
            </w:pPr>
            <w:r w:rsidRPr="007E721C">
              <w:rPr>
                <w:b/>
                <w:bCs/>
                <w:lang w:val="en-GB" w:eastAsia="x-none"/>
              </w:rPr>
              <w:t>UE power state</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128D1C92" w14:textId="23263DDC" w:rsidR="007E721C" w:rsidRPr="007E721C" w:rsidRDefault="007E721C" w:rsidP="00886DB8">
            <w:pPr>
              <w:rPr>
                <w:lang w:val="en-GB" w:eastAsia="x-none"/>
              </w:rPr>
            </w:pPr>
            <w:r>
              <w:rPr>
                <w:lang w:val="en-GB" w:eastAsia="x-none"/>
              </w:rPr>
              <w:t>Relative power/slot</w:t>
            </w:r>
          </w:p>
        </w:tc>
        <w:tc>
          <w:tcPr>
            <w:tcW w:w="2320" w:type="dxa"/>
            <w:tcBorders>
              <w:top w:val="single" w:sz="8" w:space="0" w:color="1D1D1A"/>
              <w:left w:val="single" w:sz="8" w:space="0" w:color="1D1D1A"/>
              <w:bottom w:val="single" w:sz="8" w:space="0" w:color="1D1D1A"/>
              <w:right w:val="single" w:sz="8" w:space="0" w:color="1D1D1A"/>
            </w:tcBorders>
          </w:tcPr>
          <w:p w14:paraId="217A3385" w14:textId="6758BF4A" w:rsidR="007E721C" w:rsidRDefault="007E721C" w:rsidP="00886DB8">
            <w:pPr>
              <w:rPr>
                <w:lang w:val="en-GB" w:eastAsia="x-none"/>
              </w:rPr>
            </w:pPr>
            <w:r>
              <w:rPr>
                <w:lang w:val="en-GB" w:eastAsia="x-none"/>
              </w:rPr>
              <w:t xml:space="preserve"> Notes</w:t>
            </w:r>
          </w:p>
        </w:tc>
      </w:tr>
      <w:tr w:rsidR="007E721C" w14:paraId="226B819C" w14:textId="6B258FE4" w:rsidTr="007E721C">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F7B6E17" w14:textId="77777777" w:rsidR="007E721C" w:rsidRPr="007E721C" w:rsidRDefault="007E721C" w:rsidP="00886DB8">
            <w:pPr>
              <w:rPr>
                <w:b/>
                <w:bCs/>
                <w:lang w:val="en-GB" w:eastAsia="x-none"/>
              </w:rPr>
            </w:pPr>
            <w:r w:rsidRPr="007E721C">
              <w:rPr>
                <w:b/>
                <w:bCs/>
                <w:lang w:val="en-GB" w:eastAsia="x-none"/>
              </w:rPr>
              <w:t>Deep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hideMark/>
          </w:tcPr>
          <w:p w14:paraId="6D3B530D" w14:textId="77777777" w:rsidR="007E721C" w:rsidRPr="007E721C" w:rsidRDefault="007E721C" w:rsidP="00886DB8">
            <w:pPr>
              <w:rPr>
                <w:lang w:val="en-GB" w:eastAsia="x-none"/>
              </w:rPr>
            </w:pPr>
            <w:r w:rsidRPr="007E721C">
              <w:rPr>
                <w:lang w:val="en-GB" w:eastAsia="x-none"/>
              </w:rPr>
              <w:t>1</w:t>
            </w:r>
          </w:p>
          <w:p w14:paraId="17EE0CBE" w14:textId="349A68D5" w:rsidR="007E721C" w:rsidRPr="007E721C" w:rsidRDefault="007E721C" w:rsidP="00886DB8">
            <w:pPr>
              <w:rPr>
                <w:lang w:val="en-GB" w:eastAsia="x-none"/>
              </w:rPr>
            </w:pPr>
          </w:p>
        </w:tc>
        <w:tc>
          <w:tcPr>
            <w:tcW w:w="2320" w:type="dxa"/>
            <w:tcBorders>
              <w:top w:val="single" w:sz="8" w:space="0" w:color="1D1D1A"/>
              <w:left w:val="single" w:sz="8" w:space="0" w:color="1D1D1A"/>
              <w:bottom w:val="single" w:sz="8" w:space="0" w:color="1D1D1A"/>
              <w:right w:val="single" w:sz="8" w:space="0" w:color="1D1D1A"/>
            </w:tcBorders>
          </w:tcPr>
          <w:p w14:paraId="1B0E14E4" w14:textId="74CC1A29" w:rsidR="007E721C" w:rsidRPr="007E721C" w:rsidRDefault="003D78BE" w:rsidP="00886DB8">
            <w:pPr>
              <w:rPr>
                <w:lang w:val="en-GB" w:eastAsia="x-none"/>
              </w:rPr>
            </w:pPr>
            <w:r>
              <w:rPr>
                <w:lang w:val="en-GB" w:eastAsia="x-none"/>
              </w:rPr>
              <w:t>Transition energy: 450</w:t>
            </w:r>
            <w:r>
              <w:rPr>
                <w:lang w:val="en-GB" w:eastAsia="x-none"/>
              </w:rPr>
              <w:br/>
              <w:t xml:space="preserve">Transition </w:t>
            </w:r>
            <w:r w:rsidR="000F3DA8">
              <w:rPr>
                <w:lang w:val="en-GB" w:eastAsia="x-none"/>
              </w:rPr>
              <w:t>time: 20ms</w:t>
            </w:r>
          </w:p>
        </w:tc>
      </w:tr>
      <w:tr w:rsidR="003D78BE" w14:paraId="0D0AA965" w14:textId="77777777" w:rsidTr="007E721C">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1FD6651A" w14:textId="3EEA16B8" w:rsidR="003D78BE" w:rsidRPr="007E721C" w:rsidRDefault="003D78BE" w:rsidP="003D78BE">
            <w:pPr>
              <w:rPr>
                <w:b/>
                <w:bCs/>
                <w:lang w:val="en-GB" w:eastAsia="x-none"/>
              </w:rPr>
            </w:pPr>
            <w:r w:rsidRPr="007E721C">
              <w:rPr>
                <w:b/>
                <w:bCs/>
                <w:lang w:val="en-GB" w:eastAsia="x-none"/>
              </w:rPr>
              <w:t>Light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3576631E" w14:textId="77777777" w:rsidR="003D78BE" w:rsidRPr="007E721C" w:rsidRDefault="003D78BE" w:rsidP="003D78BE">
            <w:pPr>
              <w:rPr>
                <w:lang w:val="en-GB" w:eastAsia="x-none"/>
              </w:rPr>
            </w:pPr>
            <w:r w:rsidRPr="007E721C">
              <w:rPr>
                <w:lang w:val="en-GB" w:eastAsia="x-none"/>
              </w:rPr>
              <w:t>20</w:t>
            </w:r>
          </w:p>
          <w:p w14:paraId="7EF15635" w14:textId="12AE14C2" w:rsidR="003D78BE" w:rsidRPr="007E721C" w:rsidRDefault="003D78BE" w:rsidP="003D78BE">
            <w:pPr>
              <w:rPr>
                <w:lang w:val="en-GB" w:eastAsia="x-none"/>
              </w:rPr>
            </w:pPr>
          </w:p>
        </w:tc>
        <w:tc>
          <w:tcPr>
            <w:tcW w:w="2320" w:type="dxa"/>
            <w:tcBorders>
              <w:top w:val="single" w:sz="8" w:space="0" w:color="1D1D1A"/>
              <w:left w:val="single" w:sz="8" w:space="0" w:color="1D1D1A"/>
              <w:bottom w:val="single" w:sz="8" w:space="0" w:color="1D1D1A"/>
              <w:right w:val="single" w:sz="8" w:space="0" w:color="1D1D1A"/>
            </w:tcBorders>
          </w:tcPr>
          <w:p w14:paraId="0B851F33" w14:textId="06DED836" w:rsidR="003D78BE" w:rsidRPr="007E721C" w:rsidRDefault="000F3DA8" w:rsidP="003D78BE">
            <w:pPr>
              <w:rPr>
                <w:lang w:val="en-GB" w:eastAsia="x-none"/>
              </w:rPr>
            </w:pPr>
            <w:r>
              <w:rPr>
                <w:lang w:val="en-GB" w:eastAsia="x-none"/>
              </w:rPr>
              <w:t>Transition energy: 100</w:t>
            </w:r>
            <w:r>
              <w:rPr>
                <w:lang w:val="en-GB" w:eastAsia="x-none"/>
              </w:rPr>
              <w:br/>
              <w:t>Transition time: 6ms</w:t>
            </w:r>
          </w:p>
        </w:tc>
      </w:tr>
      <w:tr w:rsidR="003D78BE" w14:paraId="255F525E" w14:textId="77777777" w:rsidTr="007E721C">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4259E3B7" w14:textId="68397AAC" w:rsidR="003D78BE" w:rsidRPr="007E721C" w:rsidRDefault="003D78BE" w:rsidP="003D78BE">
            <w:pPr>
              <w:rPr>
                <w:b/>
                <w:bCs/>
                <w:lang w:val="en-GB" w:eastAsia="x-none"/>
              </w:rPr>
            </w:pPr>
            <w:r w:rsidRPr="007E721C">
              <w:rPr>
                <w:b/>
                <w:bCs/>
                <w:lang w:val="en-GB" w:eastAsia="x-none"/>
              </w:rPr>
              <w:t>Micro sleep</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0D81BD3F" w14:textId="0023F420" w:rsidR="003D78BE" w:rsidRPr="007E721C" w:rsidRDefault="003D78BE" w:rsidP="003D78BE">
            <w:pPr>
              <w:rPr>
                <w:lang w:val="en-GB" w:eastAsia="x-none"/>
              </w:rPr>
            </w:pPr>
            <w:r w:rsidRPr="007E721C">
              <w:rPr>
                <w:lang w:val="en-GB" w:eastAsia="x-none"/>
              </w:rPr>
              <w:t>45</w:t>
            </w:r>
          </w:p>
        </w:tc>
        <w:tc>
          <w:tcPr>
            <w:tcW w:w="2320" w:type="dxa"/>
            <w:tcBorders>
              <w:top w:val="single" w:sz="8" w:space="0" w:color="1D1D1A"/>
              <w:left w:val="single" w:sz="8" w:space="0" w:color="1D1D1A"/>
              <w:bottom w:val="single" w:sz="8" w:space="0" w:color="1D1D1A"/>
              <w:right w:val="single" w:sz="8" w:space="0" w:color="1D1D1A"/>
            </w:tcBorders>
          </w:tcPr>
          <w:p w14:paraId="4545E497" w14:textId="77777777" w:rsidR="003D78BE" w:rsidRPr="007E721C" w:rsidRDefault="003D78BE" w:rsidP="003D78BE">
            <w:pPr>
              <w:rPr>
                <w:lang w:val="en-GB" w:eastAsia="x-none"/>
              </w:rPr>
            </w:pPr>
          </w:p>
        </w:tc>
      </w:tr>
      <w:tr w:rsidR="003D78BE" w14:paraId="06A0FAF2" w14:textId="77777777" w:rsidTr="007E721C">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1AFA0E76" w14:textId="49EED322" w:rsidR="003D78BE" w:rsidRPr="007E721C" w:rsidRDefault="003D78BE" w:rsidP="003D78BE">
            <w:pPr>
              <w:rPr>
                <w:b/>
                <w:bCs/>
                <w:lang w:val="en-GB" w:eastAsia="x-none"/>
              </w:rPr>
            </w:pPr>
            <w:r w:rsidRPr="007E721C">
              <w:rPr>
                <w:b/>
                <w:bCs/>
                <w:lang w:val="en-GB" w:eastAsia="x-none"/>
              </w:rPr>
              <w:t>PDCCH only</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06098562" w14:textId="6A26A2EE" w:rsidR="003D78BE" w:rsidRPr="007E721C" w:rsidRDefault="003D78BE" w:rsidP="003D78BE">
            <w:pPr>
              <w:rPr>
                <w:lang w:val="en-GB" w:eastAsia="x-none"/>
              </w:rPr>
            </w:pPr>
            <w:r w:rsidRPr="007E721C">
              <w:rPr>
                <w:lang w:val="en-GB" w:eastAsia="x-none"/>
              </w:rPr>
              <w:t>100</w:t>
            </w:r>
          </w:p>
        </w:tc>
        <w:tc>
          <w:tcPr>
            <w:tcW w:w="2320" w:type="dxa"/>
            <w:tcBorders>
              <w:top w:val="single" w:sz="8" w:space="0" w:color="1D1D1A"/>
              <w:left w:val="single" w:sz="8" w:space="0" w:color="1D1D1A"/>
              <w:bottom w:val="single" w:sz="8" w:space="0" w:color="1D1D1A"/>
              <w:right w:val="single" w:sz="8" w:space="0" w:color="1D1D1A"/>
            </w:tcBorders>
          </w:tcPr>
          <w:p w14:paraId="364EC324" w14:textId="77777777" w:rsidR="003D78BE" w:rsidRPr="007E721C" w:rsidRDefault="003D78BE" w:rsidP="003D78BE">
            <w:pPr>
              <w:rPr>
                <w:lang w:val="en-GB" w:eastAsia="x-none"/>
              </w:rPr>
            </w:pPr>
          </w:p>
        </w:tc>
      </w:tr>
      <w:tr w:rsidR="003D78BE" w14:paraId="14E1E990" w14:textId="77777777" w:rsidTr="007E721C">
        <w:trPr>
          <w:trHeight w:val="233"/>
          <w:jc w:val="center"/>
        </w:trPr>
        <w:tc>
          <w:tcPr>
            <w:tcW w:w="184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12EA6B4D" w14:textId="67456DA8" w:rsidR="003D78BE" w:rsidRPr="007E721C" w:rsidRDefault="003D78BE" w:rsidP="003D78BE">
            <w:pPr>
              <w:rPr>
                <w:b/>
                <w:bCs/>
                <w:lang w:val="en-GB" w:eastAsia="x-none"/>
              </w:rPr>
            </w:pPr>
            <w:r w:rsidRPr="007E721C">
              <w:rPr>
                <w:b/>
                <w:bCs/>
                <w:lang w:val="en-GB" w:eastAsia="x-none"/>
              </w:rPr>
              <w:t>PDCCH+PDSCH</w:t>
            </w:r>
          </w:p>
        </w:tc>
        <w:tc>
          <w:tcPr>
            <w:tcW w:w="2320"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vAlign w:val="center"/>
          </w:tcPr>
          <w:p w14:paraId="462323B7" w14:textId="6D8CC721" w:rsidR="003D78BE" w:rsidRPr="007E721C" w:rsidRDefault="003D78BE" w:rsidP="003D78BE">
            <w:pPr>
              <w:rPr>
                <w:lang w:val="en-GB" w:eastAsia="x-none"/>
              </w:rPr>
            </w:pPr>
            <w:r w:rsidRPr="007E721C">
              <w:rPr>
                <w:lang w:val="en-GB" w:eastAsia="x-none"/>
              </w:rPr>
              <w:t>300</w:t>
            </w:r>
          </w:p>
        </w:tc>
        <w:tc>
          <w:tcPr>
            <w:tcW w:w="2320" w:type="dxa"/>
            <w:tcBorders>
              <w:top w:val="single" w:sz="8" w:space="0" w:color="1D1D1A"/>
              <w:left w:val="single" w:sz="8" w:space="0" w:color="1D1D1A"/>
              <w:bottom w:val="single" w:sz="8" w:space="0" w:color="1D1D1A"/>
              <w:right w:val="single" w:sz="8" w:space="0" w:color="1D1D1A"/>
            </w:tcBorders>
          </w:tcPr>
          <w:p w14:paraId="4D1E0CE7" w14:textId="77777777" w:rsidR="003D78BE" w:rsidRPr="007E721C" w:rsidRDefault="003D78BE" w:rsidP="003D78BE">
            <w:pPr>
              <w:rPr>
                <w:lang w:val="en-GB" w:eastAsia="x-none"/>
              </w:rPr>
            </w:pPr>
          </w:p>
        </w:tc>
      </w:tr>
    </w:tbl>
    <w:p w14:paraId="159DD5EE" w14:textId="77777777" w:rsidR="007E721C" w:rsidRDefault="007E721C" w:rsidP="00D45D4B">
      <w:pPr>
        <w:rPr>
          <w:lang w:val="en-GB" w:eastAsia="x-none"/>
        </w:rPr>
      </w:pPr>
    </w:p>
    <w:p w14:paraId="6539F728" w14:textId="3A544195" w:rsidR="007417D4" w:rsidRDefault="0052359D" w:rsidP="00D45D4B">
      <w:pPr>
        <w:rPr>
          <w:lang w:val="en-GB" w:eastAsia="x-none"/>
        </w:rPr>
      </w:pPr>
      <w:r>
        <w:rPr>
          <w:lang w:val="en-GB" w:eastAsia="x-none"/>
        </w:rPr>
        <w:t>Furthermore, we also assumed the following</w:t>
      </w:r>
      <w:r w:rsidR="00E052A0">
        <w:rPr>
          <w:lang w:val="en-GB" w:eastAsia="x-none"/>
        </w:rPr>
        <w:t xml:space="preserve"> for evaluation purposes, as assumed for calibration purposes in TR 38.840. </w:t>
      </w:r>
    </w:p>
    <w:p w14:paraId="3008B7C0" w14:textId="77777777" w:rsidR="00AC5411" w:rsidRPr="00AC5411" w:rsidRDefault="00AC5411" w:rsidP="00E6771D">
      <w:pPr>
        <w:pStyle w:val="ListParagraph"/>
        <w:numPr>
          <w:ilvl w:val="0"/>
          <w:numId w:val="16"/>
        </w:numPr>
        <w:rPr>
          <w:rStyle w:val="fontstyle01"/>
          <w:rFonts w:ascii="Calibri" w:hAnsi="Calibri" w:cs="Times New Roman"/>
          <w:b/>
          <w:bCs/>
          <w:color w:val="auto"/>
          <w:sz w:val="22"/>
          <w:szCs w:val="22"/>
        </w:rPr>
      </w:pPr>
      <w:r>
        <w:rPr>
          <w:rStyle w:val="fontstyle01"/>
        </w:rPr>
        <w:t>Peak throughput. 100MHz</w:t>
      </w:r>
    </w:p>
    <w:p w14:paraId="7BC41664" w14:textId="77777777" w:rsidR="00AC5411" w:rsidRPr="00AC5411" w:rsidRDefault="00AC5411" w:rsidP="00E6771D">
      <w:pPr>
        <w:pStyle w:val="ListParagraph"/>
        <w:numPr>
          <w:ilvl w:val="0"/>
          <w:numId w:val="16"/>
        </w:numPr>
        <w:rPr>
          <w:b/>
          <w:bCs/>
        </w:rPr>
      </w:pPr>
      <w:r>
        <w:rPr>
          <w:rStyle w:val="fontstyle01"/>
        </w:rPr>
        <w:t>DL BWP. 10-symbol PDSCH (one symbol occupied by DMRS)</w:t>
      </w:r>
    </w:p>
    <w:p w14:paraId="02334B6C" w14:textId="77777777" w:rsidR="00AC5411" w:rsidRPr="00AC5411" w:rsidRDefault="00AC5411" w:rsidP="00E6771D">
      <w:pPr>
        <w:pStyle w:val="ListParagraph"/>
        <w:numPr>
          <w:ilvl w:val="0"/>
          <w:numId w:val="16"/>
        </w:numPr>
        <w:rPr>
          <w:b/>
          <w:bCs/>
        </w:rPr>
      </w:pPr>
      <w:r>
        <w:rPr>
          <w:rStyle w:val="fontstyle01"/>
        </w:rPr>
        <w:t>Capable of carrying 868584 information bits per slot (Note: a packet can fit within a PDSCH transmission)</w:t>
      </w:r>
    </w:p>
    <w:p w14:paraId="4E5F2154" w14:textId="77777777" w:rsidR="00AC5411" w:rsidRPr="00AC5411" w:rsidRDefault="00AC5411" w:rsidP="00E6771D">
      <w:pPr>
        <w:pStyle w:val="ListParagraph"/>
        <w:numPr>
          <w:ilvl w:val="0"/>
          <w:numId w:val="16"/>
        </w:numPr>
        <w:rPr>
          <w:b/>
          <w:bCs/>
        </w:rPr>
      </w:pPr>
      <w:r>
        <w:rPr>
          <w:rStyle w:val="fontstyle01"/>
        </w:rPr>
        <w:t>All packets can be successfully decoded on the first transmission</w:t>
      </w:r>
    </w:p>
    <w:p w14:paraId="72971AA3" w14:textId="77777777" w:rsidR="00AC5411" w:rsidRPr="00AC5411" w:rsidRDefault="00AC5411" w:rsidP="00E6771D">
      <w:pPr>
        <w:pStyle w:val="ListParagraph"/>
        <w:numPr>
          <w:ilvl w:val="0"/>
          <w:numId w:val="16"/>
        </w:numPr>
        <w:rPr>
          <w:b/>
          <w:bCs/>
        </w:rPr>
      </w:pPr>
      <w:r>
        <w:rPr>
          <w:rStyle w:val="fontstyle01"/>
        </w:rPr>
        <w:t>No HARQ retransmission</w:t>
      </w:r>
    </w:p>
    <w:p w14:paraId="67259D62" w14:textId="77777777" w:rsidR="00AC5411" w:rsidRPr="00AC5411" w:rsidRDefault="00AC5411" w:rsidP="00E6771D">
      <w:pPr>
        <w:pStyle w:val="ListParagraph"/>
        <w:numPr>
          <w:ilvl w:val="0"/>
          <w:numId w:val="16"/>
        </w:numPr>
        <w:rPr>
          <w:b/>
          <w:bCs/>
        </w:rPr>
      </w:pPr>
      <w:r>
        <w:rPr>
          <w:rStyle w:val="fontstyle01"/>
        </w:rPr>
        <w:t>No UL slot</w:t>
      </w:r>
    </w:p>
    <w:p w14:paraId="4C0EAC17" w14:textId="77777777" w:rsidR="00AC5411" w:rsidRPr="00AC5411" w:rsidRDefault="00AC5411" w:rsidP="00E6771D">
      <w:pPr>
        <w:pStyle w:val="ListParagraph"/>
        <w:numPr>
          <w:ilvl w:val="0"/>
          <w:numId w:val="16"/>
        </w:numPr>
        <w:rPr>
          <w:b/>
          <w:bCs/>
        </w:rPr>
      </w:pPr>
      <w:r>
        <w:rPr>
          <w:rStyle w:val="fontstyle01"/>
        </w:rPr>
        <w:t>Single user</w:t>
      </w:r>
    </w:p>
    <w:p w14:paraId="2F773BEA" w14:textId="210EB3A6" w:rsidR="00AC5411" w:rsidRPr="00AC5411" w:rsidRDefault="00AC5411" w:rsidP="00E6771D">
      <w:pPr>
        <w:pStyle w:val="ListParagraph"/>
        <w:numPr>
          <w:ilvl w:val="0"/>
          <w:numId w:val="16"/>
        </w:numPr>
        <w:rPr>
          <w:b/>
          <w:bCs/>
        </w:rPr>
      </w:pPr>
      <w:r>
        <w:rPr>
          <w:rStyle w:val="fontstyle01"/>
        </w:rPr>
        <w:t>Short DRX is not configured</w:t>
      </w:r>
    </w:p>
    <w:p w14:paraId="4D64C9C5" w14:textId="77777777" w:rsidR="00E052A0" w:rsidRDefault="00E052A0" w:rsidP="00D45D4B">
      <w:pPr>
        <w:rPr>
          <w:lang w:val="en-GB" w:eastAsia="x-none"/>
        </w:rPr>
      </w:pPr>
    </w:p>
    <w:p w14:paraId="45E28C29" w14:textId="04CBFCD1" w:rsidR="007417D4" w:rsidRPr="0046660A" w:rsidRDefault="009B4791" w:rsidP="00D45D4B">
      <w:pPr>
        <w:rPr>
          <w:b/>
          <w:bCs/>
          <w:lang w:val="en-GB" w:eastAsia="x-none"/>
        </w:rPr>
      </w:pPr>
      <w:r w:rsidRPr="0046660A">
        <w:rPr>
          <w:b/>
          <w:bCs/>
          <w:lang w:val="en-GB" w:eastAsia="x-none"/>
        </w:rPr>
        <w:t xml:space="preserve">Based on the above, we obtain power consumption </w:t>
      </w:r>
      <w:r w:rsidR="00636C17">
        <w:rPr>
          <w:b/>
          <w:bCs/>
          <w:lang w:val="en-GB" w:eastAsia="x-none"/>
        </w:rPr>
        <w:t xml:space="preserve">(avg power/slot) </w:t>
      </w:r>
      <w:r w:rsidRPr="0046660A">
        <w:rPr>
          <w:b/>
          <w:bCs/>
          <w:lang w:val="en-GB" w:eastAsia="x-none"/>
        </w:rPr>
        <w:t>value for reference device as P1 = 37</w:t>
      </w:r>
      <w:r w:rsidR="00680830" w:rsidRPr="0046660A">
        <w:rPr>
          <w:b/>
          <w:bCs/>
          <w:lang w:val="en-GB" w:eastAsia="x-none"/>
        </w:rPr>
        <w:t>.7048.</w:t>
      </w:r>
    </w:p>
    <w:p w14:paraId="66E57B6F" w14:textId="0CBD3B20" w:rsidR="00680830" w:rsidRDefault="00680830" w:rsidP="00D45D4B">
      <w:pPr>
        <w:rPr>
          <w:lang w:val="en-GB" w:eastAsia="x-none"/>
        </w:rPr>
      </w:pPr>
    </w:p>
    <w:p w14:paraId="52920062" w14:textId="27771F9D" w:rsidR="00680830" w:rsidRDefault="00680830" w:rsidP="00D45D4B">
      <w:pPr>
        <w:rPr>
          <w:lang w:val="en-GB" w:eastAsia="x-none"/>
        </w:rPr>
      </w:pPr>
      <w:r>
        <w:rPr>
          <w:lang w:val="en-GB" w:eastAsia="x-none"/>
        </w:rPr>
        <w:t>Note that the value of P1 is dependent on the assumptions</w:t>
      </w:r>
      <w:r w:rsidR="00A952FB">
        <w:rPr>
          <w:lang w:val="en-GB" w:eastAsia="x-none"/>
        </w:rPr>
        <w:t xml:space="preserve">. For example, if UE geometry is considered, it may be possible that 0.1Mbytes packet </w:t>
      </w:r>
      <w:r w:rsidR="00B57BCC">
        <w:rPr>
          <w:lang w:val="en-GB" w:eastAsia="x-none"/>
        </w:rPr>
        <w:t>requires different number of PDSCHs to fit</w:t>
      </w:r>
      <w:r w:rsidR="00C92BE8">
        <w:rPr>
          <w:lang w:val="en-GB" w:eastAsia="x-none"/>
        </w:rPr>
        <w:t xml:space="preserve"> (e.g., cell edge UE may require larger number of PDSCHs than a ce</w:t>
      </w:r>
      <w:r w:rsidR="004B217E">
        <w:rPr>
          <w:lang w:val="en-GB" w:eastAsia="x-none"/>
        </w:rPr>
        <w:t>ll center UE</w:t>
      </w:r>
      <w:r w:rsidR="00C92BE8">
        <w:rPr>
          <w:lang w:val="en-GB" w:eastAsia="x-none"/>
        </w:rPr>
        <w:t>)</w:t>
      </w:r>
      <w:r w:rsidR="004B217E">
        <w:rPr>
          <w:lang w:val="en-GB" w:eastAsia="x-none"/>
        </w:rPr>
        <w:t xml:space="preserve"> which would increase value of P1.</w:t>
      </w:r>
      <w:r w:rsidR="00B57BCC">
        <w:rPr>
          <w:lang w:val="en-GB" w:eastAsia="x-none"/>
        </w:rPr>
        <w:t xml:space="preserve"> Assuming HARQ retransmissions would </w:t>
      </w:r>
      <w:r w:rsidR="00C92BE8">
        <w:rPr>
          <w:lang w:val="en-GB" w:eastAsia="x-none"/>
        </w:rPr>
        <w:t xml:space="preserve">further </w:t>
      </w:r>
      <w:r w:rsidR="004B217E">
        <w:rPr>
          <w:lang w:val="en-GB" w:eastAsia="x-none"/>
        </w:rPr>
        <w:t xml:space="preserve">increase </w:t>
      </w:r>
      <w:r w:rsidR="0094744A">
        <w:rPr>
          <w:lang w:val="en-GB" w:eastAsia="x-none"/>
        </w:rPr>
        <w:t>value of P1.</w:t>
      </w:r>
    </w:p>
    <w:p w14:paraId="3F5463D3" w14:textId="28C1A468" w:rsidR="0094744A" w:rsidRDefault="005A4330" w:rsidP="00D45D4B">
      <w:pPr>
        <w:rPr>
          <w:b/>
          <w:bCs/>
          <w:lang w:val="en-GB" w:eastAsia="x-none"/>
        </w:rPr>
      </w:pPr>
      <w:r w:rsidRPr="00D63F91">
        <w:rPr>
          <w:b/>
          <w:bCs/>
          <w:lang w:val="en-GB" w:eastAsia="x-none"/>
        </w:rPr>
        <w:lastRenderedPageBreak/>
        <w:t xml:space="preserve">Proposal 1: </w:t>
      </w:r>
      <w:r w:rsidR="00F164BE" w:rsidRPr="00D63F91">
        <w:rPr>
          <w:b/>
          <w:bCs/>
          <w:lang w:val="en-GB" w:eastAsia="x-none"/>
        </w:rPr>
        <w:t>Detail simulation assumptions for power consumption evaluations</w:t>
      </w:r>
      <w:r w:rsidR="004E744D" w:rsidRPr="00D63F91">
        <w:rPr>
          <w:b/>
          <w:bCs/>
          <w:lang w:val="en-GB" w:eastAsia="x-none"/>
        </w:rPr>
        <w:t xml:space="preserve"> of reference device needs to be discussed further</w:t>
      </w:r>
      <w:r w:rsidR="00072BC1">
        <w:rPr>
          <w:b/>
          <w:bCs/>
          <w:lang w:val="en-GB" w:eastAsia="x-none"/>
        </w:rPr>
        <w:t xml:space="preserve"> and aligned across companies</w:t>
      </w:r>
      <w:r w:rsidR="004E744D" w:rsidRPr="00D63F91">
        <w:rPr>
          <w:b/>
          <w:bCs/>
          <w:lang w:val="en-GB" w:eastAsia="x-none"/>
        </w:rPr>
        <w:t>.</w:t>
      </w:r>
    </w:p>
    <w:p w14:paraId="284C0A27" w14:textId="0AE43496" w:rsidR="00481E02" w:rsidRDefault="00481E02" w:rsidP="00481E02">
      <w:pPr>
        <w:pStyle w:val="Heading2"/>
      </w:pPr>
      <w:r>
        <w:t>Power consumption of LPHAP device</w:t>
      </w:r>
    </w:p>
    <w:p w14:paraId="6C1AFEB7" w14:textId="63B54286" w:rsidR="00DB2EEC" w:rsidRDefault="00F603CE" w:rsidP="00E0652F">
      <w:r w:rsidRPr="00F603CE">
        <w:t xml:space="preserve">Next, we </w:t>
      </w:r>
      <w:r>
        <w:t>consider power consumption evaluation of three positioning methods</w:t>
      </w:r>
      <w:r w:rsidR="00E0652F">
        <w:t xml:space="preserve"> assuming baseline evaluation assumptions</w:t>
      </w:r>
      <w:r w:rsidR="0030069A">
        <w:t>:</w:t>
      </w:r>
    </w:p>
    <w:p w14:paraId="3221D5C4" w14:textId="244F2B23" w:rsidR="00E0652F" w:rsidRPr="00E0652F" w:rsidRDefault="00E0652F" w:rsidP="00E0652F">
      <w:pPr>
        <w:pStyle w:val="ListParagraph"/>
        <w:numPr>
          <w:ilvl w:val="0"/>
          <w:numId w:val="16"/>
        </w:numPr>
        <w:rPr>
          <w:rStyle w:val="fontstyle01"/>
        </w:rPr>
      </w:pPr>
      <w:r w:rsidRPr="00E0652F">
        <w:rPr>
          <w:rStyle w:val="fontstyle01"/>
        </w:rPr>
        <w:t>UE based DL positioning</w:t>
      </w:r>
    </w:p>
    <w:p w14:paraId="27CB2FAD" w14:textId="180681DC" w:rsidR="00E0652F" w:rsidRPr="00E0652F" w:rsidRDefault="00E0652F" w:rsidP="00E0652F">
      <w:pPr>
        <w:pStyle w:val="ListParagraph"/>
        <w:numPr>
          <w:ilvl w:val="0"/>
          <w:numId w:val="16"/>
        </w:numPr>
        <w:rPr>
          <w:rStyle w:val="fontstyle01"/>
        </w:rPr>
      </w:pPr>
      <w:r w:rsidRPr="00E0652F">
        <w:rPr>
          <w:rStyle w:val="fontstyle01"/>
        </w:rPr>
        <w:t>UE assisted DL positioning</w:t>
      </w:r>
      <w:r w:rsidR="006B2F1C">
        <w:rPr>
          <w:rStyle w:val="fontstyle01"/>
        </w:rPr>
        <w:t>, with CG-SDT for reporting</w:t>
      </w:r>
    </w:p>
    <w:p w14:paraId="37EB0923" w14:textId="3AD6AC9E" w:rsidR="00E0652F" w:rsidRPr="00E0652F" w:rsidRDefault="00E0652F" w:rsidP="00E0652F">
      <w:pPr>
        <w:pStyle w:val="ListParagraph"/>
        <w:numPr>
          <w:ilvl w:val="0"/>
          <w:numId w:val="16"/>
        </w:numPr>
        <w:rPr>
          <w:rStyle w:val="fontstyle01"/>
        </w:rPr>
      </w:pPr>
      <w:r w:rsidRPr="00E0652F">
        <w:rPr>
          <w:rStyle w:val="fontstyle01"/>
        </w:rPr>
        <w:t>UL positioning</w:t>
      </w:r>
    </w:p>
    <w:p w14:paraId="23F88B8D" w14:textId="77777777" w:rsidR="00E0652F" w:rsidRDefault="00E0652F" w:rsidP="00E0652F"/>
    <w:p w14:paraId="0A47059D" w14:textId="47C2DFF3" w:rsidR="00E0652F" w:rsidRDefault="006B2F1C" w:rsidP="00E0652F">
      <w:r>
        <w:t xml:space="preserve">In particular, we assumed the following timeline for </w:t>
      </w:r>
      <w:r w:rsidR="00B0102C">
        <w:t>evaluation purposes.</w:t>
      </w:r>
      <w:r w:rsidR="00BD13AA">
        <w:t xml:space="preserve"> 1 SSB transmission before PO is assumed. </w:t>
      </w:r>
      <w:r w:rsidR="00DE6AF0">
        <w:t xml:space="preserve">Larger number of SSB processing before PO can also be assumed, such as when link condition is poor, and this will increase </w:t>
      </w:r>
      <w:r w:rsidR="00142564">
        <w:t>P2 further and reduce battery life.</w:t>
      </w:r>
    </w:p>
    <w:p w14:paraId="544164B6" w14:textId="77777777" w:rsidR="00B0102C" w:rsidRPr="00F603CE" w:rsidRDefault="00B0102C" w:rsidP="00E0652F"/>
    <w:p w14:paraId="62AA92C3" w14:textId="77777777" w:rsidR="00DB2EEC" w:rsidRDefault="00DB2EEC" w:rsidP="009148B2">
      <w:pPr>
        <w:jc w:val="center"/>
        <w:rPr>
          <w:b/>
          <w:bCs/>
        </w:rPr>
      </w:pPr>
      <w:r>
        <w:rPr>
          <w:b/>
          <w:bCs/>
          <w:noProof/>
        </w:rPr>
        <w:drawing>
          <wp:inline distT="0" distB="0" distL="0" distR="0" wp14:anchorId="7F03663D" wp14:editId="40762C85">
            <wp:extent cx="5972808" cy="30178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3929" cy="3023454"/>
                    </a:xfrm>
                    <a:prstGeom prst="rect">
                      <a:avLst/>
                    </a:prstGeom>
                    <a:noFill/>
                  </pic:spPr>
                </pic:pic>
              </a:graphicData>
            </a:graphic>
          </wp:inline>
        </w:drawing>
      </w:r>
    </w:p>
    <w:p w14:paraId="44CD2C6A" w14:textId="3A5FD309" w:rsidR="00DB2EEC" w:rsidRDefault="00B0102C" w:rsidP="009148B2">
      <w:pPr>
        <w:jc w:val="center"/>
        <w:rPr>
          <w:b/>
          <w:bCs/>
        </w:rPr>
      </w:pPr>
      <w:r>
        <w:rPr>
          <w:b/>
          <w:bCs/>
        </w:rPr>
        <w:t>Figure 1: Operation timeline for different DL positioning methods in a cycle.</w:t>
      </w:r>
    </w:p>
    <w:p w14:paraId="7BBCCB73" w14:textId="77777777" w:rsidR="00142564" w:rsidRDefault="00142564" w:rsidP="00DB2EEC">
      <w:pPr>
        <w:rPr>
          <w:b/>
          <w:bCs/>
        </w:rPr>
      </w:pPr>
    </w:p>
    <w:p w14:paraId="2219C734" w14:textId="18114C34" w:rsidR="00696C84" w:rsidRDefault="00696C84" w:rsidP="00DB2EEC">
      <w:r>
        <w:t xml:space="preserve">We note that </w:t>
      </w:r>
      <w:r w:rsidR="00E70ADA">
        <w:t>LPHAP device stays in deep sleep state for a significant %</w:t>
      </w:r>
      <w:r w:rsidR="000C035D">
        <w:t>-age</w:t>
      </w:r>
      <w:r w:rsidR="00E70ADA">
        <w:t xml:space="preserve"> of time. In particular, </w:t>
      </w:r>
      <w:r w:rsidR="006158A1">
        <w:t xml:space="preserve">we observe that based on above timeline, UE stays in deep sleep 99.77% time for UE assisted DL positioning when 10.24s DRX cycle is used. This implies </w:t>
      </w:r>
      <w:r w:rsidR="008261C8">
        <w:t xml:space="preserve">that if UE could enter a deeper sleep state, </w:t>
      </w:r>
      <w:r w:rsidR="00AF26E8">
        <w:t xml:space="preserve">by turning off </w:t>
      </w:r>
      <w:r w:rsidR="00351A69">
        <w:t xml:space="preserve">additional </w:t>
      </w:r>
      <w:r w:rsidR="00AF26E8">
        <w:t xml:space="preserve">components for a prolonged duration, further power consumption reduction or </w:t>
      </w:r>
      <w:r w:rsidR="009D5334">
        <w:t>increase in battery life can be observed.</w:t>
      </w:r>
      <w:r w:rsidR="006158A1">
        <w:t xml:space="preserve"> </w:t>
      </w:r>
    </w:p>
    <w:p w14:paraId="471202A9" w14:textId="5D13813F" w:rsidR="00696C84" w:rsidRPr="00F501AB" w:rsidRDefault="009D5334" w:rsidP="00DB2EEC">
      <w:pPr>
        <w:rPr>
          <w:b/>
          <w:bCs/>
        </w:rPr>
      </w:pPr>
      <w:r w:rsidRPr="00F501AB">
        <w:rPr>
          <w:b/>
          <w:bCs/>
        </w:rPr>
        <w:t>Observation</w:t>
      </w:r>
      <w:r w:rsidR="00F501AB" w:rsidRPr="00F501AB">
        <w:rPr>
          <w:b/>
          <w:bCs/>
        </w:rPr>
        <w:t xml:space="preserve"> 1</w:t>
      </w:r>
      <w:r w:rsidRPr="00F501AB">
        <w:rPr>
          <w:b/>
          <w:bCs/>
        </w:rPr>
        <w:t xml:space="preserve">: LPHAP device remains in deep sleep state for </w:t>
      </w:r>
      <w:r w:rsidR="00C73596" w:rsidRPr="00F501AB">
        <w:rPr>
          <w:b/>
          <w:bCs/>
        </w:rPr>
        <w:t>significant %</w:t>
      </w:r>
      <w:r w:rsidR="000C035D">
        <w:rPr>
          <w:b/>
          <w:bCs/>
        </w:rPr>
        <w:t>-age</w:t>
      </w:r>
      <w:r w:rsidR="00C73596" w:rsidRPr="00F501AB">
        <w:rPr>
          <w:b/>
          <w:bCs/>
        </w:rPr>
        <w:t xml:space="preserve"> </w:t>
      </w:r>
      <w:r w:rsidR="0009129B">
        <w:rPr>
          <w:b/>
          <w:bCs/>
        </w:rPr>
        <w:t xml:space="preserve">of </w:t>
      </w:r>
      <w:r w:rsidR="00C73596" w:rsidRPr="00F501AB">
        <w:rPr>
          <w:b/>
          <w:bCs/>
        </w:rPr>
        <w:t xml:space="preserve">time </w:t>
      </w:r>
      <w:r w:rsidR="00C76DCD">
        <w:rPr>
          <w:b/>
          <w:bCs/>
        </w:rPr>
        <w:t xml:space="preserve">at least </w:t>
      </w:r>
      <w:r w:rsidR="00C73596" w:rsidRPr="00F501AB">
        <w:rPr>
          <w:b/>
          <w:bCs/>
        </w:rPr>
        <w:t xml:space="preserve">when extended DRX cycle is considered, implying that </w:t>
      </w:r>
      <w:r w:rsidR="00F501AB" w:rsidRPr="00F501AB">
        <w:rPr>
          <w:b/>
          <w:bCs/>
        </w:rPr>
        <w:t>consideration of</w:t>
      </w:r>
      <w:r w:rsidR="00C73596" w:rsidRPr="00F501AB">
        <w:rPr>
          <w:b/>
          <w:bCs/>
        </w:rPr>
        <w:t xml:space="preserve"> a</w:t>
      </w:r>
      <w:r w:rsidR="00C76DCD">
        <w:rPr>
          <w:b/>
          <w:bCs/>
        </w:rPr>
        <w:t xml:space="preserve"> </w:t>
      </w:r>
      <w:r w:rsidR="00C73596" w:rsidRPr="00F501AB">
        <w:rPr>
          <w:b/>
          <w:bCs/>
        </w:rPr>
        <w:t xml:space="preserve">deeper sleep state </w:t>
      </w:r>
      <w:r w:rsidR="00C76DCD">
        <w:rPr>
          <w:b/>
          <w:bCs/>
        </w:rPr>
        <w:t xml:space="preserve">with significantly lower power value </w:t>
      </w:r>
      <w:r w:rsidR="00C73596" w:rsidRPr="00F501AB">
        <w:rPr>
          <w:b/>
          <w:bCs/>
        </w:rPr>
        <w:t>could</w:t>
      </w:r>
      <w:r w:rsidR="00F501AB" w:rsidRPr="00F501AB">
        <w:rPr>
          <w:b/>
          <w:bCs/>
        </w:rPr>
        <w:t xml:space="preserve"> help improve battery </w:t>
      </w:r>
      <w:r w:rsidR="0009129B">
        <w:rPr>
          <w:b/>
          <w:bCs/>
        </w:rPr>
        <w:t xml:space="preserve">lifetime </w:t>
      </w:r>
      <w:r w:rsidR="00F501AB" w:rsidRPr="00F501AB">
        <w:rPr>
          <w:b/>
          <w:bCs/>
        </w:rPr>
        <w:t>further.</w:t>
      </w:r>
      <w:r w:rsidR="00C73596" w:rsidRPr="00F501AB">
        <w:rPr>
          <w:b/>
          <w:bCs/>
        </w:rPr>
        <w:t xml:space="preserve"> </w:t>
      </w:r>
    </w:p>
    <w:p w14:paraId="6EAE70A7" w14:textId="73E5B55D" w:rsidR="00142564" w:rsidRPr="00413D77" w:rsidRDefault="00413D77" w:rsidP="00DB2EEC">
      <w:r w:rsidRPr="00413D77">
        <w:t xml:space="preserve">We assume the following power model for evaluation of power consumption of LPHAP device. </w:t>
      </w:r>
      <w:r>
        <w:t>In particular, we introduced a new sleep state</w:t>
      </w:r>
      <w:r w:rsidR="00E629CC">
        <w:t>, ultra-deep sleep with relative power value 0.01</w:t>
      </w:r>
      <w:r w:rsidR="003A1C99">
        <w:t>, which can be accessed by the UE when extended DRX cycles are assumed.</w:t>
      </w:r>
      <w:r w:rsidR="00C26EA4">
        <w:t xml:space="preserve"> Transition time and energy is expected to be much larger than those of deep sleep</w:t>
      </w:r>
      <w:r w:rsidR="00DB5A62">
        <w:t xml:space="preserve"> state, and we assumed values of 250ms and 1110 unit respectively.</w:t>
      </w:r>
      <w:r w:rsidR="00C26EA4">
        <w:t xml:space="preserve"> </w:t>
      </w:r>
    </w:p>
    <w:p w14:paraId="089813E0" w14:textId="77777777" w:rsidR="009148B2" w:rsidRDefault="009148B2" w:rsidP="004D2225">
      <w:pPr>
        <w:jc w:val="center"/>
        <w:rPr>
          <w:i/>
          <w:iCs/>
          <w:lang w:val="en-GB" w:eastAsia="x-none"/>
        </w:rPr>
      </w:pPr>
    </w:p>
    <w:p w14:paraId="1632A6BB" w14:textId="7A0ABA40" w:rsidR="004D2225" w:rsidRPr="00582780" w:rsidRDefault="004D2225" w:rsidP="004D2225">
      <w:pPr>
        <w:jc w:val="center"/>
        <w:rPr>
          <w:i/>
          <w:iCs/>
          <w:lang w:val="en-GB" w:eastAsia="x-none"/>
        </w:rPr>
      </w:pPr>
      <w:r w:rsidRPr="00582780">
        <w:rPr>
          <w:i/>
          <w:iCs/>
          <w:lang w:val="en-GB" w:eastAsia="x-none"/>
        </w:rPr>
        <w:lastRenderedPageBreak/>
        <w:t xml:space="preserve">Table </w:t>
      </w:r>
      <w:r>
        <w:rPr>
          <w:i/>
          <w:iCs/>
          <w:lang w:val="en-GB" w:eastAsia="x-none"/>
        </w:rPr>
        <w:t>3</w:t>
      </w:r>
      <w:r w:rsidRPr="00582780">
        <w:rPr>
          <w:i/>
          <w:iCs/>
          <w:lang w:val="en-GB" w:eastAsia="x-none"/>
        </w:rPr>
        <w:t xml:space="preserve">: </w:t>
      </w:r>
      <w:r>
        <w:rPr>
          <w:i/>
          <w:iCs/>
          <w:lang w:val="en-GB" w:eastAsia="x-none"/>
        </w:rPr>
        <w:t>Power</w:t>
      </w:r>
      <w:r w:rsidRPr="00582780">
        <w:rPr>
          <w:i/>
          <w:iCs/>
          <w:lang w:val="en-GB" w:eastAsia="x-none"/>
        </w:rPr>
        <w:t xml:space="preserve"> model for </w:t>
      </w:r>
      <w:r>
        <w:rPr>
          <w:i/>
          <w:iCs/>
          <w:lang w:val="en-GB" w:eastAsia="x-none"/>
        </w:rPr>
        <w:t>LPHAP</w:t>
      </w:r>
      <w:r w:rsidRPr="00582780">
        <w:rPr>
          <w:i/>
          <w:iCs/>
          <w:lang w:val="en-GB" w:eastAsia="x-none"/>
        </w:rPr>
        <w:t xml:space="preserve"> device</w:t>
      </w:r>
      <w:r>
        <w:rPr>
          <w:i/>
          <w:iCs/>
          <w:lang w:val="en-GB" w:eastAsia="x-none"/>
        </w:rPr>
        <w:t xml:space="preserve"> </w:t>
      </w:r>
    </w:p>
    <w:tbl>
      <w:tblPr>
        <w:tblW w:w="9395" w:type="dxa"/>
        <w:tblInd w:w="557" w:type="dxa"/>
        <w:tblCellMar>
          <w:left w:w="0" w:type="dxa"/>
          <w:right w:w="0" w:type="dxa"/>
        </w:tblCellMar>
        <w:tblLook w:val="04A0" w:firstRow="1" w:lastRow="0" w:firstColumn="1" w:lastColumn="0" w:noHBand="0" w:noVBand="1"/>
      </w:tblPr>
      <w:tblGrid>
        <w:gridCol w:w="2490"/>
        <w:gridCol w:w="3571"/>
        <w:gridCol w:w="3334"/>
      </w:tblGrid>
      <w:tr w:rsidR="003A1C99" w14:paraId="4FA228D9" w14:textId="5921C52B" w:rsidTr="003A1C99">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64625" w14:textId="77777777" w:rsidR="003A1C99" w:rsidRDefault="003A1C99" w:rsidP="00886DB8">
            <w:pPr>
              <w:spacing w:before="100" w:beforeAutospacing="1" w:after="100" w:afterAutospacing="1" w:line="231" w:lineRule="atLeast"/>
              <w:rPr>
                <w:b/>
                <w:bCs/>
                <w:sz w:val="18"/>
                <w:szCs w:val="18"/>
              </w:rPr>
            </w:pPr>
            <w:r>
              <w:rPr>
                <w:b/>
                <w:sz w:val="18"/>
                <w:szCs w:val="18"/>
              </w:rPr>
              <w:t>Power State</w:t>
            </w:r>
          </w:p>
        </w:tc>
        <w:tc>
          <w:tcPr>
            <w:tcW w:w="35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8DBD40" w14:textId="77777777" w:rsidR="003A1C99" w:rsidRDefault="003A1C99" w:rsidP="00886DB8">
            <w:pPr>
              <w:spacing w:line="231" w:lineRule="atLeast"/>
              <w:jc w:val="center"/>
              <w:rPr>
                <w:b/>
                <w:sz w:val="18"/>
                <w:szCs w:val="18"/>
              </w:rPr>
            </w:pPr>
            <w:r>
              <w:rPr>
                <w:b/>
                <w:sz w:val="18"/>
                <w:szCs w:val="18"/>
              </w:rPr>
              <w:t>Relative power</w:t>
            </w:r>
          </w:p>
        </w:tc>
        <w:tc>
          <w:tcPr>
            <w:tcW w:w="3334" w:type="dxa"/>
            <w:tcBorders>
              <w:top w:val="single" w:sz="8" w:space="0" w:color="auto"/>
              <w:left w:val="nil"/>
              <w:bottom w:val="single" w:sz="8" w:space="0" w:color="auto"/>
              <w:right w:val="single" w:sz="8" w:space="0" w:color="auto"/>
            </w:tcBorders>
          </w:tcPr>
          <w:p w14:paraId="7F95EAB1" w14:textId="10225382" w:rsidR="003A1C99" w:rsidRDefault="003A1C99" w:rsidP="00886DB8">
            <w:pPr>
              <w:spacing w:line="231" w:lineRule="atLeast"/>
              <w:jc w:val="center"/>
              <w:rPr>
                <w:b/>
                <w:sz w:val="18"/>
                <w:szCs w:val="18"/>
              </w:rPr>
            </w:pPr>
            <w:r>
              <w:rPr>
                <w:b/>
                <w:sz w:val="18"/>
                <w:szCs w:val="18"/>
              </w:rPr>
              <w:t>Notes</w:t>
            </w:r>
          </w:p>
        </w:tc>
      </w:tr>
      <w:tr w:rsidR="003A1C99" w14:paraId="1AE687C0" w14:textId="183C406F" w:rsidTr="00ED5810">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52D0" w14:textId="23040336" w:rsidR="003A1C99" w:rsidRPr="001B5E22" w:rsidRDefault="003A1C99" w:rsidP="003A1C99">
            <w:pPr>
              <w:spacing w:before="100" w:beforeAutospacing="1" w:after="100" w:afterAutospacing="1" w:line="231" w:lineRule="atLeast"/>
              <w:rPr>
                <w:bCs/>
                <w:sz w:val="18"/>
                <w:szCs w:val="18"/>
              </w:rPr>
            </w:pPr>
            <w:r w:rsidRPr="001B5E22">
              <w:rPr>
                <w:bCs/>
                <w:sz w:val="18"/>
                <w:szCs w:val="18"/>
              </w:rPr>
              <w:t>Ultra-deep sleep</w:t>
            </w:r>
          </w:p>
        </w:tc>
        <w:tc>
          <w:tcPr>
            <w:tcW w:w="35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C2C404" w14:textId="2EA9A62C" w:rsidR="003A1C99" w:rsidRDefault="003A1C99" w:rsidP="00F06A24">
            <w:pPr>
              <w:spacing w:line="231" w:lineRule="atLeast"/>
              <w:jc w:val="center"/>
              <w:rPr>
                <w:b/>
                <w:sz w:val="18"/>
                <w:szCs w:val="18"/>
              </w:rPr>
            </w:pPr>
            <w:r>
              <w:rPr>
                <w:lang w:val="en-GB" w:eastAsia="x-none"/>
              </w:rPr>
              <w:t>0.01</w:t>
            </w:r>
          </w:p>
        </w:tc>
        <w:tc>
          <w:tcPr>
            <w:tcW w:w="3334" w:type="dxa"/>
            <w:tcBorders>
              <w:top w:val="single" w:sz="8" w:space="0" w:color="auto"/>
              <w:left w:val="nil"/>
              <w:bottom w:val="single" w:sz="8" w:space="0" w:color="auto"/>
              <w:right w:val="single" w:sz="8" w:space="0" w:color="auto"/>
            </w:tcBorders>
          </w:tcPr>
          <w:p w14:paraId="5A809D24" w14:textId="4CAF7B9F" w:rsidR="003A1C99" w:rsidRDefault="003A1C99" w:rsidP="00F06A24">
            <w:pPr>
              <w:spacing w:line="231" w:lineRule="atLeast"/>
              <w:jc w:val="center"/>
              <w:rPr>
                <w:b/>
                <w:sz w:val="18"/>
                <w:szCs w:val="18"/>
              </w:rPr>
            </w:pPr>
            <w:r>
              <w:rPr>
                <w:lang w:val="en-GB" w:eastAsia="x-none"/>
              </w:rPr>
              <w:t>Transition energy: 1100</w:t>
            </w:r>
            <w:r>
              <w:rPr>
                <w:lang w:val="en-GB" w:eastAsia="x-none"/>
              </w:rPr>
              <w:br/>
              <w:t>Transition time: 2</w:t>
            </w:r>
            <w:r w:rsidR="00AF3BF7">
              <w:rPr>
                <w:lang w:val="en-GB" w:eastAsia="x-none"/>
              </w:rPr>
              <w:t>5</w:t>
            </w:r>
            <w:r>
              <w:rPr>
                <w:lang w:val="en-GB" w:eastAsia="x-none"/>
              </w:rPr>
              <w:t>0ms</w:t>
            </w:r>
          </w:p>
        </w:tc>
      </w:tr>
      <w:tr w:rsidR="003A1C99" w14:paraId="22BE8E15" w14:textId="66E60479" w:rsidTr="00ED5810">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F30DE" w14:textId="4A2EB986" w:rsidR="003A1C99" w:rsidRPr="001B5E22" w:rsidRDefault="003A1C99" w:rsidP="003A1C99">
            <w:pPr>
              <w:spacing w:before="100" w:beforeAutospacing="1" w:after="100" w:afterAutospacing="1" w:line="231" w:lineRule="atLeast"/>
              <w:rPr>
                <w:bCs/>
                <w:sz w:val="18"/>
                <w:szCs w:val="18"/>
              </w:rPr>
            </w:pPr>
            <w:r w:rsidRPr="001B5E22">
              <w:rPr>
                <w:bCs/>
                <w:sz w:val="18"/>
                <w:szCs w:val="18"/>
              </w:rPr>
              <w:t>Deep sleep</w:t>
            </w:r>
          </w:p>
        </w:tc>
        <w:tc>
          <w:tcPr>
            <w:tcW w:w="35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42A4A8" w14:textId="77777777" w:rsidR="003A1C99" w:rsidRPr="007E721C" w:rsidRDefault="003A1C99" w:rsidP="00F06A24">
            <w:pPr>
              <w:jc w:val="center"/>
              <w:rPr>
                <w:lang w:val="en-GB" w:eastAsia="x-none"/>
              </w:rPr>
            </w:pPr>
            <w:r w:rsidRPr="007E721C">
              <w:rPr>
                <w:lang w:val="en-GB" w:eastAsia="x-none"/>
              </w:rPr>
              <w:t>1</w:t>
            </w:r>
          </w:p>
          <w:p w14:paraId="1502AD49" w14:textId="77777777" w:rsidR="003A1C99" w:rsidRDefault="003A1C99" w:rsidP="00F06A24">
            <w:pPr>
              <w:spacing w:line="231" w:lineRule="atLeast"/>
              <w:jc w:val="center"/>
              <w:rPr>
                <w:b/>
                <w:sz w:val="18"/>
                <w:szCs w:val="18"/>
              </w:rPr>
            </w:pPr>
          </w:p>
        </w:tc>
        <w:tc>
          <w:tcPr>
            <w:tcW w:w="3334" w:type="dxa"/>
            <w:tcBorders>
              <w:top w:val="single" w:sz="8" w:space="0" w:color="auto"/>
              <w:left w:val="nil"/>
              <w:bottom w:val="single" w:sz="8" w:space="0" w:color="auto"/>
              <w:right w:val="single" w:sz="8" w:space="0" w:color="auto"/>
            </w:tcBorders>
          </w:tcPr>
          <w:p w14:paraId="2146883A" w14:textId="0AB38332" w:rsidR="003A1C99" w:rsidRDefault="003A1C99" w:rsidP="00F06A24">
            <w:pPr>
              <w:spacing w:line="231" w:lineRule="atLeast"/>
              <w:jc w:val="center"/>
              <w:rPr>
                <w:b/>
                <w:sz w:val="18"/>
                <w:szCs w:val="18"/>
              </w:rPr>
            </w:pPr>
            <w:r>
              <w:rPr>
                <w:lang w:val="en-GB" w:eastAsia="x-none"/>
              </w:rPr>
              <w:t>Transition energy: 450</w:t>
            </w:r>
            <w:r>
              <w:rPr>
                <w:lang w:val="en-GB" w:eastAsia="x-none"/>
              </w:rPr>
              <w:br/>
              <w:t>Transition time: 20ms</w:t>
            </w:r>
          </w:p>
        </w:tc>
      </w:tr>
      <w:tr w:rsidR="003A1C99" w14:paraId="645C6931" w14:textId="6C36ECAF" w:rsidTr="00ED5810">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C2DC0" w14:textId="695440B3" w:rsidR="003A1C99" w:rsidRPr="001B5E22" w:rsidRDefault="003A1C99" w:rsidP="003A1C99">
            <w:pPr>
              <w:spacing w:before="100" w:beforeAutospacing="1" w:after="100" w:afterAutospacing="1" w:line="231" w:lineRule="atLeast"/>
              <w:rPr>
                <w:bCs/>
                <w:sz w:val="18"/>
                <w:szCs w:val="18"/>
              </w:rPr>
            </w:pPr>
            <w:r w:rsidRPr="001B5E22">
              <w:rPr>
                <w:bCs/>
                <w:sz w:val="18"/>
                <w:szCs w:val="18"/>
              </w:rPr>
              <w:t>Light sleep</w:t>
            </w:r>
          </w:p>
        </w:tc>
        <w:tc>
          <w:tcPr>
            <w:tcW w:w="35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BCD78D" w14:textId="77777777" w:rsidR="003A1C99" w:rsidRPr="007E721C" w:rsidRDefault="003A1C99" w:rsidP="00F06A24">
            <w:pPr>
              <w:jc w:val="center"/>
              <w:rPr>
                <w:lang w:val="en-GB" w:eastAsia="x-none"/>
              </w:rPr>
            </w:pPr>
            <w:r w:rsidRPr="007E721C">
              <w:rPr>
                <w:lang w:val="en-GB" w:eastAsia="x-none"/>
              </w:rPr>
              <w:t>20</w:t>
            </w:r>
          </w:p>
          <w:p w14:paraId="2AF3C1BE" w14:textId="77777777" w:rsidR="003A1C99" w:rsidRDefault="003A1C99" w:rsidP="00F06A24">
            <w:pPr>
              <w:spacing w:line="231" w:lineRule="atLeast"/>
              <w:jc w:val="center"/>
              <w:rPr>
                <w:b/>
                <w:sz w:val="18"/>
                <w:szCs w:val="18"/>
              </w:rPr>
            </w:pPr>
          </w:p>
        </w:tc>
        <w:tc>
          <w:tcPr>
            <w:tcW w:w="3334" w:type="dxa"/>
            <w:tcBorders>
              <w:top w:val="single" w:sz="8" w:space="0" w:color="auto"/>
              <w:left w:val="nil"/>
              <w:bottom w:val="single" w:sz="8" w:space="0" w:color="auto"/>
              <w:right w:val="single" w:sz="8" w:space="0" w:color="auto"/>
            </w:tcBorders>
          </w:tcPr>
          <w:p w14:paraId="1222EA8A" w14:textId="1EA61384" w:rsidR="003A1C99" w:rsidRDefault="003A1C99" w:rsidP="00F06A24">
            <w:pPr>
              <w:spacing w:line="231" w:lineRule="atLeast"/>
              <w:jc w:val="center"/>
              <w:rPr>
                <w:b/>
                <w:sz w:val="18"/>
                <w:szCs w:val="18"/>
              </w:rPr>
            </w:pPr>
            <w:r>
              <w:rPr>
                <w:lang w:val="en-GB" w:eastAsia="x-none"/>
              </w:rPr>
              <w:t>Transition energy: 100</w:t>
            </w:r>
            <w:r>
              <w:rPr>
                <w:lang w:val="en-GB" w:eastAsia="x-none"/>
              </w:rPr>
              <w:br/>
              <w:t>Transition time: 6ms</w:t>
            </w:r>
          </w:p>
        </w:tc>
      </w:tr>
      <w:tr w:rsidR="003A1C99" w14:paraId="7136ECA0" w14:textId="6773EBF6" w:rsidTr="00ED5810">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E2A86" w14:textId="227D35AA" w:rsidR="003A1C99" w:rsidRPr="001B5E22" w:rsidRDefault="003A1C99" w:rsidP="003A1C99">
            <w:pPr>
              <w:spacing w:before="100" w:beforeAutospacing="1" w:after="100" w:afterAutospacing="1" w:line="231" w:lineRule="atLeast"/>
              <w:rPr>
                <w:bCs/>
                <w:sz w:val="18"/>
                <w:szCs w:val="18"/>
              </w:rPr>
            </w:pPr>
            <w:r w:rsidRPr="001B5E22">
              <w:rPr>
                <w:bCs/>
                <w:sz w:val="18"/>
                <w:szCs w:val="18"/>
              </w:rPr>
              <w:t>Micro-sleep</w:t>
            </w:r>
          </w:p>
        </w:tc>
        <w:tc>
          <w:tcPr>
            <w:tcW w:w="35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623278" w14:textId="644779E1" w:rsidR="003A1C99" w:rsidRDefault="003A1C99" w:rsidP="003A1C99">
            <w:pPr>
              <w:spacing w:line="231" w:lineRule="atLeast"/>
              <w:jc w:val="center"/>
              <w:rPr>
                <w:b/>
                <w:sz w:val="18"/>
                <w:szCs w:val="18"/>
              </w:rPr>
            </w:pPr>
            <w:r w:rsidRPr="007E721C">
              <w:rPr>
                <w:lang w:val="en-GB" w:eastAsia="x-none"/>
              </w:rPr>
              <w:t>45</w:t>
            </w:r>
          </w:p>
        </w:tc>
        <w:tc>
          <w:tcPr>
            <w:tcW w:w="3334" w:type="dxa"/>
            <w:tcBorders>
              <w:top w:val="single" w:sz="8" w:space="0" w:color="auto"/>
              <w:left w:val="nil"/>
              <w:bottom w:val="single" w:sz="8" w:space="0" w:color="auto"/>
              <w:right w:val="single" w:sz="8" w:space="0" w:color="auto"/>
            </w:tcBorders>
          </w:tcPr>
          <w:p w14:paraId="65302604" w14:textId="77777777" w:rsidR="003A1C99" w:rsidRDefault="003A1C99" w:rsidP="003A1C99">
            <w:pPr>
              <w:spacing w:line="231" w:lineRule="atLeast"/>
              <w:jc w:val="center"/>
              <w:rPr>
                <w:b/>
                <w:sz w:val="18"/>
                <w:szCs w:val="18"/>
              </w:rPr>
            </w:pPr>
          </w:p>
        </w:tc>
      </w:tr>
      <w:tr w:rsidR="003A1C99" w14:paraId="27686DFF" w14:textId="630C2D6B" w:rsidTr="003A1C99">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5FC8D" w14:textId="77777777" w:rsidR="003A1C99" w:rsidRPr="001B5E22" w:rsidRDefault="003A1C99" w:rsidP="00886DB8">
            <w:pPr>
              <w:spacing w:line="231" w:lineRule="atLeast"/>
              <w:rPr>
                <w:bCs/>
                <w:sz w:val="18"/>
                <w:szCs w:val="18"/>
              </w:rPr>
            </w:pPr>
            <w:r w:rsidRPr="001B5E22">
              <w:rPr>
                <w:bCs/>
                <w:sz w:val="18"/>
                <w:szCs w:val="18"/>
              </w:rPr>
              <w:t>PDCCH-only (P</w:t>
            </w:r>
            <w:r w:rsidRPr="001B5E22">
              <w:rPr>
                <w:bCs/>
                <w:sz w:val="18"/>
                <w:szCs w:val="18"/>
                <w:vertAlign w:val="subscript"/>
              </w:rPr>
              <w:t>PDCCH</w:t>
            </w:r>
            <w:r w:rsidRPr="001B5E22">
              <w:rPr>
                <w:bCs/>
                <w:sz w:val="18"/>
                <w:szCs w:val="18"/>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hideMark/>
          </w:tcPr>
          <w:p w14:paraId="4FB68064" w14:textId="0863E051" w:rsidR="003A1C99" w:rsidRDefault="003A1C99" w:rsidP="00886DB8">
            <w:pPr>
              <w:spacing w:line="231" w:lineRule="atLeast"/>
              <w:jc w:val="center"/>
              <w:rPr>
                <w:sz w:val="18"/>
                <w:szCs w:val="18"/>
              </w:rPr>
            </w:pPr>
            <w:r>
              <w:rPr>
                <w:sz w:val="18"/>
                <w:szCs w:val="18"/>
              </w:rPr>
              <w:t>50</w:t>
            </w:r>
          </w:p>
        </w:tc>
        <w:tc>
          <w:tcPr>
            <w:tcW w:w="3334" w:type="dxa"/>
            <w:tcBorders>
              <w:top w:val="nil"/>
              <w:left w:val="nil"/>
              <w:bottom w:val="single" w:sz="8" w:space="0" w:color="auto"/>
              <w:right w:val="single" w:sz="8" w:space="0" w:color="auto"/>
            </w:tcBorders>
          </w:tcPr>
          <w:p w14:paraId="65375CD4" w14:textId="77777777" w:rsidR="003A1C99" w:rsidRDefault="003A1C99" w:rsidP="00886DB8">
            <w:pPr>
              <w:spacing w:line="231" w:lineRule="atLeast"/>
              <w:jc w:val="center"/>
              <w:rPr>
                <w:sz w:val="18"/>
                <w:szCs w:val="18"/>
              </w:rPr>
            </w:pPr>
          </w:p>
        </w:tc>
      </w:tr>
      <w:tr w:rsidR="003A1C99" w14:paraId="40C522FF" w14:textId="67AC0FC7" w:rsidTr="003A1C99">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0982A" w14:textId="77777777" w:rsidR="003A1C99" w:rsidRDefault="003A1C99" w:rsidP="00886DB8">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hideMark/>
          </w:tcPr>
          <w:p w14:paraId="6AEA7CDD" w14:textId="77777777" w:rsidR="003A1C99" w:rsidRDefault="003A1C99" w:rsidP="00886DB8">
            <w:pPr>
              <w:spacing w:line="231" w:lineRule="atLeast"/>
              <w:jc w:val="center"/>
              <w:rPr>
                <w:sz w:val="18"/>
                <w:szCs w:val="18"/>
              </w:rPr>
            </w:pPr>
            <w:r>
              <w:rPr>
                <w:sz w:val="18"/>
                <w:szCs w:val="18"/>
              </w:rPr>
              <w:t>120</w:t>
            </w:r>
          </w:p>
        </w:tc>
        <w:tc>
          <w:tcPr>
            <w:tcW w:w="3334" w:type="dxa"/>
            <w:tcBorders>
              <w:top w:val="nil"/>
              <w:left w:val="nil"/>
              <w:bottom w:val="single" w:sz="8" w:space="0" w:color="auto"/>
              <w:right w:val="single" w:sz="8" w:space="0" w:color="auto"/>
            </w:tcBorders>
          </w:tcPr>
          <w:p w14:paraId="4EE62161" w14:textId="77777777" w:rsidR="003A1C99" w:rsidRDefault="003A1C99" w:rsidP="00886DB8">
            <w:pPr>
              <w:spacing w:line="231" w:lineRule="atLeast"/>
              <w:jc w:val="center"/>
              <w:rPr>
                <w:sz w:val="18"/>
                <w:szCs w:val="18"/>
              </w:rPr>
            </w:pPr>
          </w:p>
        </w:tc>
      </w:tr>
      <w:tr w:rsidR="003A1C99" w14:paraId="28B6CDA8" w14:textId="4CF5CD6C" w:rsidTr="003A1C99">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C5C16" w14:textId="77777777" w:rsidR="003A1C99" w:rsidRDefault="003A1C99" w:rsidP="00886DB8">
            <w:pPr>
              <w:spacing w:line="231" w:lineRule="atLeast"/>
              <w:rPr>
                <w:sz w:val="18"/>
                <w:szCs w:val="18"/>
              </w:rPr>
            </w:pPr>
            <w:r>
              <w:rPr>
                <w:sz w:val="18"/>
                <w:szCs w:val="18"/>
              </w:rPr>
              <w:t>SSB proc. (P</w:t>
            </w:r>
            <w:r>
              <w:rPr>
                <w:sz w:val="18"/>
                <w:szCs w:val="18"/>
                <w:vertAlign w:val="subscript"/>
              </w:rPr>
              <w:t>SSB</w:t>
            </w:r>
            <w:r>
              <w:rPr>
                <w:sz w:val="18"/>
                <w:szCs w:val="18"/>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hideMark/>
          </w:tcPr>
          <w:p w14:paraId="51C5B4D2" w14:textId="77777777" w:rsidR="003A1C99" w:rsidRDefault="003A1C99" w:rsidP="00886DB8">
            <w:pPr>
              <w:spacing w:line="231" w:lineRule="atLeast"/>
              <w:jc w:val="center"/>
              <w:rPr>
                <w:sz w:val="18"/>
                <w:szCs w:val="18"/>
              </w:rPr>
            </w:pPr>
            <w:r>
              <w:rPr>
                <w:sz w:val="18"/>
                <w:szCs w:val="18"/>
              </w:rPr>
              <w:t>50</w:t>
            </w:r>
          </w:p>
        </w:tc>
        <w:tc>
          <w:tcPr>
            <w:tcW w:w="3334" w:type="dxa"/>
            <w:tcBorders>
              <w:top w:val="nil"/>
              <w:left w:val="nil"/>
              <w:bottom w:val="single" w:sz="8" w:space="0" w:color="auto"/>
              <w:right w:val="single" w:sz="8" w:space="0" w:color="auto"/>
            </w:tcBorders>
          </w:tcPr>
          <w:p w14:paraId="0CD68479" w14:textId="77777777" w:rsidR="003A1C99" w:rsidRDefault="003A1C99" w:rsidP="00886DB8">
            <w:pPr>
              <w:spacing w:line="231" w:lineRule="atLeast"/>
              <w:jc w:val="center"/>
              <w:rPr>
                <w:sz w:val="18"/>
                <w:szCs w:val="18"/>
              </w:rPr>
            </w:pPr>
          </w:p>
        </w:tc>
      </w:tr>
    </w:tbl>
    <w:p w14:paraId="14E6E7FA" w14:textId="77777777" w:rsidR="003D4A81" w:rsidRDefault="003D4A81" w:rsidP="002169C2"/>
    <w:p w14:paraId="29BCF246" w14:textId="799EBF15" w:rsidR="003D4A81" w:rsidRDefault="00F06A24" w:rsidP="002169C2">
      <w:r>
        <w:t>Some of the key simulation parameters are identified below</w:t>
      </w:r>
      <w:r w:rsidR="00AC747F">
        <w:t>:</w:t>
      </w:r>
    </w:p>
    <w:p w14:paraId="04EA7F41" w14:textId="2341EF71" w:rsidR="00AC747F" w:rsidRPr="003A6FF4" w:rsidRDefault="00AC747F" w:rsidP="003A6FF4">
      <w:pPr>
        <w:pStyle w:val="ListParagraph"/>
        <w:numPr>
          <w:ilvl w:val="0"/>
          <w:numId w:val="21"/>
        </w:numPr>
        <w:rPr>
          <w:rFonts w:ascii="Times New Roman" w:hAnsi="Times New Roman"/>
          <w:sz w:val="20"/>
          <w:szCs w:val="20"/>
        </w:rPr>
      </w:pPr>
      <w:r w:rsidRPr="003A6FF4">
        <w:rPr>
          <w:rFonts w:ascii="Times New Roman" w:hAnsi="Times New Roman"/>
          <w:sz w:val="20"/>
          <w:szCs w:val="20"/>
        </w:rPr>
        <w:t>DRX cycle length: 1.28s, 10.24s, 20.48s</w:t>
      </w:r>
    </w:p>
    <w:p w14:paraId="094520EA" w14:textId="12CD7E52" w:rsidR="00AC747F" w:rsidRDefault="008F4B44" w:rsidP="003A6FF4">
      <w:pPr>
        <w:pStyle w:val="ListParagraph"/>
        <w:numPr>
          <w:ilvl w:val="0"/>
          <w:numId w:val="21"/>
        </w:numPr>
        <w:rPr>
          <w:rFonts w:ascii="Times New Roman" w:hAnsi="Times New Roman"/>
          <w:sz w:val="20"/>
          <w:szCs w:val="20"/>
        </w:rPr>
      </w:pPr>
      <w:r w:rsidRPr="003A6FF4">
        <w:rPr>
          <w:rFonts w:ascii="Times New Roman" w:hAnsi="Times New Roman"/>
          <w:sz w:val="20"/>
          <w:szCs w:val="20"/>
        </w:rPr>
        <w:t>Number of DRX cycles per PRS/SRS occasion: 1, 8</w:t>
      </w:r>
    </w:p>
    <w:p w14:paraId="5DBA3DA8" w14:textId="4346E780" w:rsidR="004D2225" w:rsidRPr="003A6FF4" w:rsidRDefault="004D2225" w:rsidP="003A6FF4">
      <w:pPr>
        <w:pStyle w:val="ListParagraph"/>
        <w:numPr>
          <w:ilvl w:val="0"/>
          <w:numId w:val="21"/>
        </w:numPr>
        <w:rPr>
          <w:rFonts w:ascii="Times New Roman" w:hAnsi="Times New Roman"/>
          <w:sz w:val="20"/>
          <w:szCs w:val="20"/>
        </w:rPr>
      </w:pPr>
      <w:r>
        <w:rPr>
          <w:rFonts w:ascii="Times New Roman" w:hAnsi="Times New Roman"/>
          <w:sz w:val="20"/>
          <w:szCs w:val="20"/>
        </w:rPr>
        <w:t xml:space="preserve">Positioning </w:t>
      </w:r>
      <w:r w:rsidR="003235D4">
        <w:rPr>
          <w:rFonts w:ascii="Times New Roman" w:hAnsi="Times New Roman"/>
          <w:sz w:val="20"/>
          <w:szCs w:val="20"/>
        </w:rPr>
        <w:t>interval/reporting: Every 20.48s</w:t>
      </w:r>
    </w:p>
    <w:p w14:paraId="2295AAB5" w14:textId="63666812" w:rsidR="008F4B44" w:rsidRDefault="008F4B44" w:rsidP="008F4B44">
      <w:pPr>
        <w:pStyle w:val="ListParagraph"/>
      </w:pPr>
    </w:p>
    <w:p w14:paraId="0AA16489" w14:textId="01BBDE6D" w:rsidR="00DB2EEC" w:rsidRDefault="002169C2" w:rsidP="002169C2">
      <w:r>
        <w:t>Next, using the following formula</w:t>
      </w:r>
      <w:r w:rsidR="00570ECB">
        <w:t xml:space="preserve"> and using value of P1 from Section 2.1</w:t>
      </w:r>
      <w:r>
        <w:t xml:space="preserve">, we </w:t>
      </w:r>
      <w:r w:rsidR="003A6FF4">
        <w:t xml:space="preserve">evaluate </w:t>
      </w:r>
      <w:r w:rsidR="00A955AE">
        <w:t>power consumption P2</w:t>
      </w:r>
      <w:r w:rsidR="00B647E3">
        <w:t xml:space="preserve"> and </w:t>
      </w:r>
      <w:r w:rsidR="003A6FF4">
        <w:t>the</w:t>
      </w:r>
      <w:r>
        <w:t xml:space="preserve"> battery life for </w:t>
      </w:r>
      <w:r w:rsidR="003A6FF4">
        <w:t>LPHAP device in the tables below</w:t>
      </w:r>
      <w:r w:rsidR="00570ECB">
        <w:t xml:space="preserve"> for different configurations</w:t>
      </w:r>
      <w:r w:rsidR="003A6FF4">
        <w:t>.</w:t>
      </w:r>
    </w:p>
    <w:p w14:paraId="14411A2B" w14:textId="77777777" w:rsidR="002169C2" w:rsidRPr="00885C95" w:rsidRDefault="002169C2" w:rsidP="002169C2">
      <w:pPr>
        <w:numPr>
          <w:ilvl w:val="1"/>
          <w:numId w:val="8"/>
        </w:numPr>
        <w:overflowPunct/>
        <w:autoSpaceDE/>
        <w:autoSpaceDN/>
        <w:adjustRightInd/>
        <w:spacing w:after="0"/>
        <w:ind w:left="1260" w:hanging="420"/>
        <w:textAlignment w:val="auto"/>
        <w:rPr>
          <w:lang w:eastAsia="x-none"/>
        </w:rPr>
      </w:pPr>
      <w:r w:rsidRPr="00885C95">
        <w:rPr>
          <w:lang w:eastAsia="x-none"/>
        </w:rPr>
        <w:t>Alt. 1: battery life is used as the metric to identify the gap</w:t>
      </w:r>
    </w:p>
    <w:p w14:paraId="20959E38" w14:textId="77777777" w:rsidR="002169C2" w:rsidRPr="00885C95" w:rsidRDefault="002169C2" w:rsidP="002169C2">
      <w:pPr>
        <w:numPr>
          <w:ilvl w:val="2"/>
          <w:numId w:val="10"/>
        </w:numPr>
        <w:overflowPunct/>
        <w:autoSpaceDE/>
        <w:autoSpaceDN/>
        <w:adjustRightInd/>
        <w:spacing w:after="0"/>
        <w:ind w:left="1680" w:hanging="420"/>
        <w:textAlignment w:val="auto"/>
        <w:rPr>
          <w:lang w:eastAsia="x-none"/>
        </w:rPr>
      </w:pPr>
      <w:r w:rsidRPr="00885C95">
        <w:rPr>
          <w:lang w:eastAsia="x-none"/>
        </w:rPr>
        <w:t>Example:</w:t>
      </w:r>
    </w:p>
    <w:p w14:paraId="26E37F78" w14:textId="77777777" w:rsidR="002169C2" w:rsidRPr="0000446B" w:rsidRDefault="002169C2" w:rsidP="002169C2">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09DF01F" w14:textId="77777777" w:rsidR="002169C2" w:rsidRPr="0000446B" w:rsidRDefault="00516A23" w:rsidP="002169C2">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51DD397" w14:textId="77777777" w:rsidR="002169C2" w:rsidRDefault="002169C2" w:rsidP="002169C2"/>
    <w:p w14:paraId="4CFB784B" w14:textId="29E1C3B4" w:rsidR="00E6771D" w:rsidRPr="00E739D4" w:rsidRDefault="000C2A2C" w:rsidP="00E23344">
      <w:pPr>
        <w:jc w:val="center"/>
        <w:rPr>
          <w:b/>
          <w:bCs/>
        </w:rPr>
      </w:pPr>
      <w:r>
        <w:rPr>
          <w:b/>
          <w:bCs/>
          <w:lang w:val="en-GB" w:eastAsia="x-none"/>
        </w:rPr>
        <w:t xml:space="preserve">      </w:t>
      </w:r>
      <w:r w:rsidRPr="00E739D4">
        <w:rPr>
          <w:i/>
          <w:iCs/>
          <w:lang w:val="en-GB" w:eastAsia="x-none"/>
        </w:rPr>
        <w:t>Table 4</w:t>
      </w:r>
      <w:r w:rsidR="00E23344" w:rsidRPr="00E739D4">
        <w:rPr>
          <w:i/>
          <w:iCs/>
          <w:lang w:val="en-GB" w:eastAsia="x-none"/>
        </w:rPr>
        <w:t xml:space="preserve">: </w:t>
      </w:r>
      <w:r w:rsidR="00E6771D" w:rsidRPr="00E739D4">
        <w:rPr>
          <w:i/>
          <w:iCs/>
          <w:lang w:val="en-GB" w:eastAsia="x-none"/>
        </w:rPr>
        <w:t xml:space="preserve">PRS/SRS per N = 1 DRX cycle, </w:t>
      </w:r>
      <w:r w:rsidR="00862514" w:rsidRPr="00E739D4">
        <w:rPr>
          <w:i/>
          <w:iCs/>
          <w:lang w:val="en-GB" w:eastAsia="x-none"/>
        </w:rPr>
        <w:t>U</w:t>
      </w:r>
      <w:r w:rsidR="00E23344" w:rsidRPr="00E739D4">
        <w:rPr>
          <w:i/>
          <w:iCs/>
          <w:lang w:val="en-GB" w:eastAsia="x-none"/>
        </w:rPr>
        <w:t>ltra-deep sleep not assumed</w:t>
      </w:r>
      <w:r w:rsidR="00E6771D" w:rsidRPr="00E739D4">
        <w:rPr>
          <w:i/>
          <w:iCs/>
          <w:lang w:val="en-GB" w:eastAsia="x-none"/>
        </w:rPr>
        <w:t>, DRX cycle = 1.28s</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74B65A39" w14:textId="77777777" w:rsidTr="00886DB8">
        <w:tc>
          <w:tcPr>
            <w:tcW w:w="3155" w:type="dxa"/>
          </w:tcPr>
          <w:p w14:paraId="25F91F8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613BB1B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   P2</w:t>
            </w:r>
          </w:p>
        </w:tc>
        <w:tc>
          <w:tcPr>
            <w:tcW w:w="2771" w:type="dxa"/>
          </w:tcPr>
          <w:p w14:paraId="4A1DCFB6"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06E6A068" w14:textId="77777777" w:rsidTr="00886DB8">
        <w:tc>
          <w:tcPr>
            <w:tcW w:w="3155" w:type="dxa"/>
          </w:tcPr>
          <w:p w14:paraId="12B02622"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0AB3AFB6"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1.6860</w:t>
            </w:r>
          </w:p>
        </w:tc>
        <w:tc>
          <w:tcPr>
            <w:tcW w:w="2771" w:type="dxa"/>
          </w:tcPr>
          <w:p w14:paraId="2A6885ED"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.2761</w:t>
            </w:r>
          </w:p>
        </w:tc>
      </w:tr>
      <w:tr w:rsidR="00E6771D" w:rsidRPr="00E739D4" w14:paraId="63287B0C" w14:textId="77777777" w:rsidTr="00886DB8">
        <w:tc>
          <w:tcPr>
            <w:tcW w:w="3155" w:type="dxa"/>
          </w:tcPr>
          <w:p w14:paraId="58A457F3"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33CED886"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1.6817</w:t>
            </w:r>
          </w:p>
        </w:tc>
        <w:tc>
          <w:tcPr>
            <w:tcW w:w="2771" w:type="dxa"/>
          </w:tcPr>
          <w:p w14:paraId="21555EF4"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.2768</w:t>
            </w:r>
          </w:p>
        </w:tc>
      </w:tr>
      <w:tr w:rsidR="00E6771D" w:rsidRPr="00E739D4" w14:paraId="53C32495" w14:textId="77777777" w:rsidTr="00886DB8">
        <w:tc>
          <w:tcPr>
            <w:tcW w:w="3155" w:type="dxa"/>
          </w:tcPr>
          <w:p w14:paraId="2305755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23737FB8"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1.7027</w:t>
            </w:r>
          </w:p>
        </w:tc>
        <w:tc>
          <w:tcPr>
            <w:tcW w:w="2771" w:type="dxa"/>
          </w:tcPr>
          <w:p w14:paraId="20F78C03"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.2734</w:t>
            </w:r>
          </w:p>
        </w:tc>
      </w:tr>
    </w:tbl>
    <w:p w14:paraId="005F4BA3" w14:textId="77777777" w:rsidR="00E6771D" w:rsidRPr="00E739D4" w:rsidRDefault="00E6771D" w:rsidP="00E6771D">
      <w:pPr>
        <w:pStyle w:val="ListParagraph"/>
        <w:ind w:left="360"/>
        <w:rPr>
          <w:rFonts w:ascii="Times New Roman" w:hAnsi="Times New Roman"/>
          <w:b/>
          <w:bCs/>
          <w:sz w:val="20"/>
          <w:szCs w:val="20"/>
        </w:rPr>
      </w:pPr>
    </w:p>
    <w:p w14:paraId="51CB040A" w14:textId="77777777" w:rsidR="00DB718C" w:rsidRDefault="00DB718C" w:rsidP="00862514">
      <w:pPr>
        <w:jc w:val="center"/>
        <w:rPr>
          <w:i/>
          <w:iCs/>
          <w:lang w:val="en-GB" w:eastAsia="x-none"/>
        </w:rPr>
      </w:pPr>
    </w:p>
    <w:p w14:paraId="6EAF6AFE" w14:textId="77777777" w:rsidR="009148B2" w:rsidRDefault="009148B2" w:rsidP="00862514">
      <w:pPr>
        <w:jc w:val="center"/>
        <w:rPr>
          <w:i/>
          <w:iCs/>
          <w:lang w:val="en-GB" w:eastAsia="x-none"/>
        </w:rPr>
      </w:pPr>
    </w:p>
    <w:p w14:paraId="62E56815" w14:textId="451917B6" w:rsidR="00E6771D" w:rsidRPr="00E739D4" w:rsidRDefault="000D7EA9" w:rsidP="00862514">
      <w:pPr>
        <w:jc w:val="center"/>
        <w:rPr>
          <w:i/>
          <w:iCs/>
          <w:lang w:val="en-GB" w:eastAsia="x-none"/>
        </w:rPr>
      </w:pPr>
      <w:r w:rsidRPr="00E739D4">
        <w:rPr>
          <w:i/>
          <w:iCs/>
          <w:lang w:val="en-GB" w:eastAsia="x-none"/>
        </w:rPr>
        <w:lastRenderedPageBreak/>
        <w:t xml:space="preserve">Table 5: </w:t>
      </w:r>
      <w:r w:rsidR="00E6771D" w:rsidRPr="00E739D4">
        <w:rPr>
          <w:i/>
          <w:iCs/>
          <w:lang w:val="en-GB" w:eastAsia="x-none"/>
        </w:rPr>
        <w:t xml:space="preserve">PRS/SRS per N = 8 DRX cycle, </w:t>
      </w:r>
      <w:r w:rsidR="00862514" w:rsidRPr="00E739D4">
        <w:rPr>
          <w:i/>
          <w:iCs/>
        </w:rPr>
        <w:t>Ultra-deep sleep is not assumed</w:t>
      </w:r>
      <w:r w:rsidR="00E6771D" w:rsidRPr="00E739D4">
        <w:rPr>
          <w:i/>
          <w:iCs/>
          <w:lang w:val="en-GB" w:eastAsia="x-none"/>
        </w:rPr>
        <w:t>, DRC cycle = 1.28s</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7F42F451" w14:textId="77777777" w:rsidTr="00886DB8">
        <w:tc>
          <w:tcPr>
            <w:tcW w:w="3155" w:type="dxa"/>
          </w:tcPr>
          <w:p w14:paraId="6C6FBDFC"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15D85FF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      P2</w:t>
            </w:r>
          </w:p>
        </w:tc>
        <w:tc>
          <w:tcPr>
            <w:tcW w:w="2771" w:type="dxa"/>
          </w:tcPr>
          <w:p w14:paraId="28E5498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5D7BB679" w14:textId="77777777" w:rsidTr="00886DB8">
        <w:tc>
          <w:tcPr>
            <w:tcW w:w="3155" w:type="dxa"/>
          </w:tcPr>
          <w:p w14:paraId="46A3C8A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14567B6D"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1.5834</w:t>
            </w:r>
          </w:p>
        </w:tc>
        <w:tc>
          <w:tcPr>
            <w:tcW w:w="2771" w:type="dxa"/>
          </w:tcPr>
          <w:p w14:paraId="54C9D19F" w14:textId="77777777" w:rsidR="00E6771D" w:rsidRPr="00E739D4" w:rsidRDefault="00E6771D" w:rsidP="00886DB8">
            <w:pPr>
              <w:pStyle w:val="ListParagraph"/>
              <w:ind w:left="0"/>
              <w:rPr>
                <w:rFonts w:ascii="Times New Roman" w:hAnsi="Times New Roman"/>
                <w:color w:val="000000"/>
                <w:sz w:val="20"/>
                <w:szCs w:val="20"/>
              </w:rPr>
            </w:pPr>
            <w:r w:rsidRPr="00E739D4">
              <w:rPr>
                <w:rFonts w:ascii="Times New Roman" w:hAnsi="Times New Roman"/>
                <w:color w:val="000000"/>
                <w:sz w:val="20"/>
                <w:szCs w:val="20"/>
              </w:rPr>
              <w:t>.2940</w:t>
            </w:r>
          </w:p>
        </w:tc>
      </w:tr>
      <w:tr w:rsidR="00E6771D" w:rsidRPr="00E739D4" w14:paraId="5F6D518F" w14:textId="77777777" w:rsidTr="00886DB8">
        <w:tc>
          <w:tcPr>
            <w:tcW w:w="3155" w:type="dxa"/>
          </w:tcPr>
          <w:p w14:paraId="6E142781"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163C811E"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1.5792</w:t>
            </w:r>
          </w:p>
        </w:tc>
        <w:tc>
          <w:tcPr>
            <w:tcW w:w="2771" w:type="dxa"/>
          </w:tcPr>
          <w:p w14:paraId="2A321C1D" w14:textId="77777777" w:rsidR="00E6771D" w:rsidRPr="00E739D4" w:rsidRDefault="00E6771D" w:rsidP="00886DB8">
            <w:pPr>
              <w:pStyle w:val="ListParagraph"/>
              <w:ind w:left="0"/>
              <w:rPr>
                <w:rFonts w:ascii="Times New Roman" w:hAnsi="Times New Roman"/>
                <w:color w:val="000000"/>
                <w:sz w:val="20"/>
                <w:szCs w:val="20"/>
              </w:rPr>
            </w:pPr>
            <w:r w:rsidRPr="00E739D4">
              <w:rPr>
                <w:rFonts w:ascii="Times New Roman" w:hAnsi="Times New Roman"/>
                <w:color w:val="000000"/>
                <w:sz w:val="20"/>
                <w:szCs w:val="20"/>
              </w:rPr>
              <w:t>.2948</w:t>
            </w:r>
          </w:p>
        </w:tc>
      </w:tr>
      <w:tr w:rsidR="00E6771D" w:rsidRPr="00E739D4" w14:paraId="182CDEB8" w14:textId="77777777" w:rsidTr="00886DB8">
        <w:tc>
          <w:tcPr>
            <w:tcW w:w="3155" w:type="dxa"/>
          </w:tcPr>
          <w:p w14:paraId="7FDED0A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21F7CAF3"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1.5711</w:t>
            </w:r>
          </w:p>
        </w:tc>
        <w:tc>
          <w:tcPr>
            <w:tcW w:w="2771" w:type="dxa"/>
          </w:tcPr>
          <w:p w14:paraId="3A3180F4" w14:textId="77777777" w:rsidR="00E6771D" w:rsidRPr="00E739D4" w:rsidRDefault="00E6771D" w:rsidP="00886DB8">
            <w:pPr>
              <w:pStyle w:val="ListParagraph"/>
              <w:ind w:left="0"/>
              <w:rPr>
                <w:rFonts w:ascii="Times New Roman" w:hAnsi="Times New Roman"/>
                <w:color w:val="000000"/>
                <w:sz w:val="20"/>
                <w:szCs w:val="20"/>
              </w:rPr>
            </w:pPr>
            <w:r w:rsidRPr="00E739D4">
              <w:rPr>
                <w:rFonts w:ascii="Times New Roman" w:hAnsi="Times New Roman"/>
                <w:color w:val="000000"/>
                <w:sz w:val="20"/>
                <w:szCs w:val="20"/>
              </w:rPr>
              <w:t>.2963</w:t>
            </w:r>
          </w:p>
        </w:tc>
      </w:tr>
    </w:tbl>
    <w:p w14:paraId="0C68F6AA" w14:textId="77777777" w:rsidR="00E6771D" w:rsidRPr="00E739D4" w:rsidRDefault="00E6771D" w:rsidP="00E6771D">
      <w:pPr>
        <w:pStyle w:val="ListParagraph"/>
        <w:ind w:left="360"/>
        <w:rPr>
          <w:rFonts w:ascii="Times New Roman" w:hAnsi="Times New Roman"/>
          <w:b/>
          <w:bCs/>
          <w:sz w:val="20"/>
          <w:szCs w:val="20"/>
        </w:rPr>
      </w:pPr>
    </w:p>
    <w:p w14:paraId="26C00E50" w14:textId="77777777" w:rsidR="00DB718C" w:rsidRDefault="00DB718C" w:rsidP="00862514">
      <w:pPr>
        <w:pStyle w:val="ListParagraph"/>
        <w:ind w:left="360"/>
        <w:jc w:val="center"/>
        <w:rPr>
          <w:rFonts w:ascii="Times New Roman" w:hAnsi="Times New Roman"/>
          <w:i/>
          <w:iCs/>
          <w:sz w:val="20"/>
          <w:szCs w:val="20"/>
        </w:rPr>
      </w:pPr>
    </w:p>
    <w:p w14:paraId="15289505" w14:textId="7466CC7F" w:rsidR="00E6771D" w:rsidRPr="00E739D4" w:rsidRDefault="004B5152" w:rsidP="00862514">
      <w:pPr>
        <w:pStyle w:val="ListParagraph"/>
        <w:ind w:left="360"/>
        <w:jc w:val="center"/>
        <w:rPr>
          <w:rFonts w:ascii="Times New Roman" w:hAnsi="Times New Roman"/>
          <w:i/>
          <w:iCs/>
          <w:sz w:val="20"/>
          <w:szCs w:val="20"/>
        </w:rPr>
      </w:pPr>
      <w:r w:rsidRPr="00E739D4">
        <w:rPr>
          <w:rFonts w:ascii="Times New Roman" w:hAnsi="Times New Roman"/>
          <w:i/>
          <w:iCs/>
          <w:sz w:val="20"/>
          <w:szCs w:val="20"/>
        </w:rPr>
        <w:t xml:space="preserve">Table 6: </w:t>
      </w:r>
      <w:r w:rsidR="00E6771D" w:rsidRPr="00E739D4">
        <w:rPr>
          <w:rFonts w:ascii="Times New Roman" w:hAnsi="Times New Roman"/>
          <w:i/>
          <w:iCs/>
          <w:sz w:val="20"/>
          <w:szCs w:val="20"/>
        </w:rPr>
        <w:t xml:space="preserve">PRS/SRS per N = 1 DRX cycle, </w:t>
      </w:r>
      <w:r w:rsidRPr="00E739D4">
        <w:rPr>
          <w:rFonts w:ascii="Times New Roman" w:hAnsi="Times New Roman"/>
          <w:i/>
          <w:iCs/>
          <w:sz w:val="20"/>
          <w:szCs w:val="20"/>
        </w:rPr>
        <w:t>Ultra-deep sleep is assumed</w:t>
      </w:r>
      <w:r w:rsidR="00E6771D" w:rsidRPr="00E739D4">
        <w:rPr>
          <w:rFonts w:ascii="Times New Roman" w:hAnsi="Times New Roman"/>
          <w:i/>
          <w:iCs/>
          <w:sz w:val="20"/>
          <w:szCs w:val="20"/>
        </w:rPr>
        <w:t>, DRC cycle = 1.28s.</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70A9C5AF" w14:textId="77777777" w:rsidTr="00886DB8">
        <w:tc>
          <w:tcPr>
            <w:tcW w:w="3155" w:type="dxa"/>
          </w:tcPr>
          <w:p w14:paraId="7BB9D49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231C847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   P2</w:t>
            </w:r>
          </w:p>
        </w:tc>
        <w:tc>
          <w:tcPr>
            <w:tcW w:w="2771" w:type="dxa"/>
          </w:tcPr>
          <w:p w14:paraId="1811745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1F10B08B" w14:textId="77777777" w:rsidTr="00886DB8">
        <w:tc>
          <w:tcPr>
            <w:tcW w:w="3155" w:type="dxa"/>
          </w:tcPr>
          <w:p w14:paraId="3C11C9B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1174C7DA"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1.12</w:t>
            </w:r>
          </w:p>
        </w:tc>
        <w:tc>
          <w:tcPr>
            <w:tcW w:w="2771" w:type="dxa"/>
            <w:vAlign w:val="bottom"/>
          </w:tcPr>
          <w:p w14:paraId="4823C385"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0.415669</w:t>
            </w:r>
          </w:p>
        </w:tc>
      </w:tr>
      <w:tr w:rsidR="00E6771D" w:rsidRPr="00E739D4" w14:paraId="67B283F5" w14:textId="77777777" w:rsidTr="00886DB8">
        <w:tc>
          <w:tcPr>
            <w:tcW w:w="3155" w:type="dxa"/>
          </w:tcPr>
          <w:p w14:paraId="5E517533"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760A01E9"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1.117</w:t>
            </w:r>
          </w:p>
        </w:tc>
        <w:tc>
          <w:tcPr>
            <w:tcW w:w="2771" w:type="dxa"/>
            <w:vAlign w:val="bottom"/>
          </w:tcPr>
          <w:p w14:paraId="78F8466C"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0.416786</w:t>
            </w:r>
          </w:p>
        </w:tc>
      </w:tr>
      <w:tr w:rsidR="00E6771D" w:rsidRPr="00E739D4" w14:paraId="422D2DE1" w14:textId="77777777" w:rsidTr="00886DB8">
        <w:tc>
          <w:tcPr>
            <w:tcW w:w="3155" w:type="dxa"/>
          </w:tcPr>
          <w:p w14:paraId="467D4F6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505C16DB"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1.1395</w:t>
            </w:r>
          </w:p>
        </w:tc>
        <w:tc>
          <w:tcPr>
            <w:tcW w:w="2771" w:type="dxa"/>
            <w:vAlign w:val="bottom"/>
          </w:tcPr>
          <w:p w14:paraId="77E5B3BC"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0.408556</w:t>
            </w:r>
          </w:p>
        </w:tc>
      </w:tr>
    </w:tbl>
    <w:p w14:paraId="5A45F0DF" w14:textId="77777777" w:rsidR="00E6771D" w:rsidRPr="00E739D4" w:rsidRDefault="00E6771D" w:rsidP="00E6771D">
      <w:pPr>
        <w:pStyle w:val="ListParagraph"/>
        <w:ind w:left="360"/>
        <w:rPr>
          <w:rFonts w:ascii="Times New Roman" w:hAnsi="Times New Roman"/>
          <w:b/>
          <w:bCs/>
          <w:sz w:val="20"/>
          <w:szCs w:val="20"/>
        </w:rPr>
      </w:pPr>
    </w:p>
    <w:p w14:paraId="48367693" w14:textId="77777777" w:rsidR="00E6771D" w:rsidRPr="00E739D4" w:rsidRDefault="00E6771D" w:rsidP="00E6771D">
      <w:pPr>
        <w:pStyle w:val="ListParagraph"/>
        <w:ind w:left="360"/>
        <w:rPr>
          <w:rFonts w:ascii="Times New Roman" w:hAnsi="Times New Roman"/>
          <w:b/>
          <w:bCs/>
          <w:sz w:val="20"/>
          <w:szCs w:val="20"/>
        </w:rPr>
      </w:pPr>
    </w:p>
    <w:p w14:paraId="7F8BE9B4" w14:textId="2D9C2CB2" w:rsidR="00E6771D" w:rsidRPr="00E739D4" w:rsidRDefault="004B5152" w:rsidP="00862514">
      <w:pPr>
        <w:pStyle w:val="ListParagraph"/>
        <w:ind w:left="360"/>
        <w:jc w:val="center"/>
        <w:rPr>
          <w:rFonts w:ascii="Times New Roman" w:hAnsi="Times New Roman"/>
          <w:i/>
          <w:iCs/>
          <w:sz w:val="20"/>
          <w:szCs w:val="20"/>
        </w:rPr>
      </w:pPr>
      <w:r w:rsidRPr="00E739D4">
        <w:rPr>
          <w:rFonts w:ascii="Times New Roman" w:hAnsi="Times New Roman"/>
          <w:i/>
          <w:iCs/>
          <w:sz w:val="20"/>
          <w:szCs w:val="20"/>
        </w:rPr>
        <w:t xml:space="preserve">Table 7: </w:t>
      </w:r>
      <w:r w:rsidR="00E6771D" w:rsidRPr="00E739D4">
        <w:rPr>
          <w:rFonts w:ascii="Times New Roman" w:hAnsi="Times New Roman"/>
          <w:i/>
          <w:iCs/>
          <w:sz w:val="20"/>
          <w:szCs w:val="20"/>
        </w:rPr>
        <w:t xml:space="preserve">PRS/SRS per N = 8 DRX cycle, </w:t>
      </w:r>
      <w:r w:rsidRPr="00E739D4">
        <w:rPr>
          <w:rFonts w:ascii="Times New Roman" w:hAnsi="Times New Roman"/>
          <w:i/>
          <w:iCs/>
          <w:sz w:val="20"/>
          <w:szCs w:val="20"/>
        </w:rPr>
        <w:t>Ultra-deep sleep is assumed</w:t>
      </w:r>
      <w:r w:rsidR="00E6771D" w:rsidRPr="00E739D4">
        <w:rPr>
          <w:rFonts w:ascii="Times New Roman" w:hAnsi="Times New Roman"/>
          <w:i/>
          <w:iCs/>
          <w:sz w:val="20"/>
          <w:szCs w:val="20"/>
        </w:rPr>
        <w:t>, DRX cycle = 1.28s</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28FC617A" w14:textId="77777777" w:rsidTr="00886DB8">
        <w:tc>
          <w:tcPr>
            <w:tcW w:w="3155" w:type="dxa"/>
          </w:tcPr>
          <w:p w14:paraId="2E334254"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7F8468E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   P2</w:t>
            </w:r>
          </w:p>
        </w:tc>
        <w:tc>
          <w:tcPr>
            <w:tcW w:w="2771" w:type="dxa"/>
          </w:tcPr>
          <w:p w14:paraId="15BA5931"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5F8BCF83" w14:textId="77777777" w:rsidTr="00886DB8">
        <w:tc>
          <w:tcPr>
            <w:tcW w:w="3155" w:type="dxa"/>
          </w:tcPr>
          <w:p w14:paraId="75345365"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73702DDE"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.8622</w:t>
            </w:r>
          </w:p>
        </w:tc>
        <w:tc>
          <w:tcPr>
            <w:tcW w:w="2771" w:type="dxa"/>
            <w:vAlign w:val="bottom"/>
          </w:tcPr>
          <w:p w14:paraId="319C984F"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0.539955</w:t>
            </w:r>
          </w:p>
        </w:tc>
      </w:tr>
      <w:tr w:rsidR="00E6771D" w:rsidRPr="00E739D4" w14:paraId="0C83B045" w14:textId="77777777" w:rsidTr="00886DB8">
        <w:tc>
          <w:tcPr>
            <w:tcW w:w="3155" w:type="dxa"/>
          </w:tcPr>
          <w:p w14:paraId="11A4B301"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7673DBBE"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.8578</w:t>
            </w:r>
          </w:p>
        </w:tc>
        <w:tc>
          <w:tcPr>
            <w:tcW w:w="2771" w:type="dxa"/>
            <w:vAlign w:val="bottom"/>
          </w:tcPr>
          <w:p w14:paraId="55C1F292"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0.542725</w:t>
            </w:r>
          </w:p>
        </w:tc>
      </w:tr>
      <w:tr w:rsidR="00E6771D" w:rsidRPr="00E739D4" w14:paraId="6344517A" w14:textId="77777777" w:rsidTr="00886DB8">
        <w:tc>
          <w:tcPr>
            <w:tcW w:w="3155" w:type="dxa"/>
          </w:tcPr>
          <w:p w14:paraId="330E09C1"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3C98FDEA"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.85</w:t>
            </w:r>
          </w:p>
        </w:tc>
        <w:tc>
          <w:tcPr>
            <w:tcW w:w="2771" w:type="dxa"/>
            <w:vAlign w:val="bottom"/>
          </w:tcPr>
          <w:p w14:paraId="5451DAD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0.547705</w:t>
            </w:r>
          </w:p>
        </w:tc>
      </w:tr>
    </w:tbl>
    <w:p w14:paraId="4EF68F15" w14:textId="77777777" w:rsidR="00E6771D" w:rsidRPr="00E739D4" w:rsidRDefault="00E6771D" w:rsidP="00E6771D">
      <w:pPr>
        <w:pStyle w:val="ListParagraph"/>
        <w:ind w:left="360"/>
        <w:rPr>
          <w:rFonts w:ascii="Times New Roman" w:hAnsi="Times New Roman"/>
          <w:b/>
          <w:bCs/>
          <w:sz w:val="20"/>
          <w:szCs w:val="20"/>
        </w:rPr>
      </w:pPr>
    </w:p>
    <w:p w14:paraId="63DC09B2" w14:textId="77777777" w:rsidR="00E6771D" w:rsidRPr="00E739D4" w:rsidRDefault="00E6771D" w:rsidP="00E6771D">
      <w:pPr>
        <w:pStyle w:val="ListParagraph"/>
        <w:ind w:left="360"/>
        <w:rPr>
          <w:rFonts w:ascii="Times New Roman" w:hAnsi="Times New Roman"/>
          <w:b/>
          <w:bCs/>
          <w:sz w:val="20"/>
          <w:szCs w:val="20"/>
        </w:rPr>
      </w:pPr>
    </w:p>
    <w:p w14:paraId="0B6CCF2E" w14:textId="77777777" w:rsidR="00E6771D" w:rsidRPr="00E739D4" w:rsidRDefault="00E6771D" w:rsidP="00E6771D">
      <w:pPr>
        <w:pStyle w:val="ListParagraph"/>
        <w:ind w:left="360"/>
        <w:rPr>
          <w:rFonts w:ascii="Times New Roman" w:hAnsi="Times New Roman"/>
          <w:b/>
          <w:bCs/>
          <w:sz w:val="20"/>
          <w:szCs w:val="20"/>
        </w:rPr>
      </w:pPr>
    </w:p>
    <w:p w14:paraId="6854BF32" w14:textId="0FDEF489" w:rsidR="00E6771D" w:rsidRPr="00E739D4" w:rsidRDefault="00A31D00" w:rsidP="00862514">
      <w:pPr>
        <w:pStyle w:val="ListParagraph"/>
        <w:ind w:left="360"/>
        <w:jc w:val="center"/>
        <w:rPr>
          <w:rFonts w:ascii="Times New Roman" w:hAnsi="Times New Roman"/>
          <w:i/>
          <w:iCs/>
          <w:sz w:val="20"/>
          <w:szCs w:val="20"/>
        </w:rPr>
      </w:pPr>
      <w:r w:rsidRPr="00E739D4">
        <w:rPr>
          <w:rFonts w:ascii="Times New Roman" w:hAnsi="Times New Roman"/>
          <w:i/>
          <w:iCs/>
          <w:sz w:val="20"/>
          <w:szCs w:val="20"/>
        </w:rPr>
        <w:t xml:space="preserve">Table 8: </w:t>
      </w:r>
      <w:r w:rsidR="00E6771D" w:rsidRPr="00E739D4">
        <w:rPr>
          <w:rFonts w:ascii="Times New Roman" w:hAnsi="Times New Roman"/>
          <w:i/>
          <w:iCs/>
          <w:sz w:val="20"/>
          <w:szCs w:val="20"/>
        </w:rPr>
        <w:t xml:space="preserve">PRS/SRS per N = 1 DRX cycle, </w:t>
      </w:r>
      <w:r w:rsidR="00E739D4" w:rsidRPr="00E739D4">
        <w:rPr>
          <w:rFonts w:ascii="Times New Roman" w:hAnsi="Times New Roman"/>
          <w:i/>
          <w:iCs/>
          <w:sz w:val="20"/>
          <w:szCs w:val="20"/>
        </w:rPr>
        <w:t xml:space="preserve">Ultra-deep sleep is </w:t>
      </w:r>
      <w:r w:rsidR="00E739D4">
        <w:rPr>
          <w:rFonts w:ascii="Times New Roman" w:hAnsi="Times New Roman"/>
          <w:i/>
          <w:iCs/>
          <w:sz w:val="20"/>
          <w:szCs w:val="20"/>
        </w:rPr>
        <w:t xml:space="preserve">not </w:t>
      </w:r>
      <w:r w:rsidR="00E739D4" w:rsidRPr="00E739D4">
        <w:rPr>
          <w:rFonts w:ascii="Times New Roman" w:hAnsi="Times New Roman"/>
          <w:i/>
          <w:iCs/>
          <w:sz w:val="20"/>
          <w:szCs w:val="20"/>
        </w:rPr>
        <w:t>assumed</w:t>
      </w:r>
      <w:r w:rsidR="00E6771D" w:rsidRPr="00E739D4">
        <w:rPr>
          <w:rFonts w:ascii="Times New Roman" w:hAnsi="Times New Roman"/>
          <w:i/>
          <w:iCs/>
          <w:sz w:val="20"/>
          <w:szCs w:val="20"/>
        </w:rPr>
        <w:t>, DRX cycle = 10.24s.</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43C97F69" w14:textId="77777777" w:rsidTr="00886DB8">
        <w:tc>
          <w:tcPr>
            <w:tcW w:w="3155" w:type="dxa"/>
          </w:tcPr>
          <w:p w14:paraId="7738570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4770931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w:t>
            </w:r>
          </w:p>
        </w:tc>
        <w:tc>
          <w:tcPr>
            <w:tcW w:w="2771" w:type="dxa"/>
          </w:tcPr>
          <w:p w14:paraId="44C7E5D9"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5DDA3F1F" w14:textId="77777777" w:rsidTr="00886DB8">
        <w:tc>
          <w:tcPr>
            <w:tcW w:w="3155" w:type="dxa"/>
          </w:tcPr>
          <w:p w14:paraId="2429C739"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71CC94A5"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1.1001</w:t>
            </w:r>
          </w:p>
        </w:tc>
        <w:tc>
          <w:tcPr>
            <w:tcW w:w="2771" w:type="dxa"/>
            <w:vAlign w:val="bottom"/>
          </w:tcPr>
          <w:p w14:paraId="506F6DF5"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0.423188</w:t>
            </w:r>
          </w:p>
        </w:tc>
      </w:tr>
      <w:tr w:rsidR="00E6771D" w:rsidRPr="00E739D4" w14:paraId="47B54CD6" w14:textId="77777777" w:rsidTr="00886DB8">
        <w:tc>
          <w:tcPr>
            <w:tcW w:w="3155" w:type="dxa"/>
          </w:tcPr>
          <w:p w14:paraId="18B4706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5D49586A"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1.0959</w:t>
            </w:r>
          </w:p>
        </w:tc>
        <w:tc>
          <w:tcPr>
            <w:tcW w:w="2771" w:type="dxa"/>
            <w:vAlign w:val="bottom"/>
          </w:tcPr>
          <w:p w14:paraId="61D1C667"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0.42481</w:t>
            </w:r>
          </w:p>
        </w:tc>
      </w:tr>
      <w:tr w:rsidR="00E6771D" w:rsidRPr="00E739D4" w14:paraId="42B443DA" w14:textId="77777777" w:rsidTr="00886DB8">
        <w:tc>
          <w:tcPr>
            <w:tcW w:w="3155" w:type="dxa"/>
          </w:tcPr>
          <w:p w14:paraId="11518B6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005DCA36"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1.0878</w:t>
            </w:r>
          </w:p>
        </w:tc>
        <w:tc>
          <w:tcPr>
            <w:tcW w:w="2771" w:type="dxa"/>
            <w:vAlign w:val="bottom"/>
          </w:tcPr>
          <w:p w14:paraId="29231A4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0.427973</w:t>
            </w:r>
          </w:p>
        </w:tc>
      </w:tr>
    </w:tbl>
    <w:p w14:paraId="189BE88D" w14:textId="77777777" w:rsidR="00E6771D" w:rsidRPr="00E739D4" w:rsidRDefault="00E6771D" w:rsidP="00E6771D">
      <w:pPr>
        <w:pStyle w:val="ListParagraph"/>
        <w:ind w:left="360"/>
        <w:rPr>
          <w:rFonts w:ascii="Times New Roman" w:hAnsi="Times New Roman"/>
          <w:b/>
          <w:bCs/>
          <w:sz w:val="20"/>
          <w:szCs w:val="20"/>
        </w:rPr>
      </w:pPr>
    </w:p>
    <w:p w14:paraId="78DA50D3" w14:textId="77777777" w:rsidR="00E6771D" w:rsidRPr="00E739D4" w:rsidRDefault="00E6771D" w:rsidP="00E6771D">
      <w:pPr>
        <w:pStyle w:val="ListParagraph"/>
        <w:ind w:left="360"/>
        <w:rPr>
          <w:rFonts w:ascii="Times New Roman" w:hAnsi="Times New Roman"/>
          <w:b/>
          <w:bCs/>
          <w:sz w:val="20"/>
          <w:szCs w:val="20"/>
        </w:rPr>
      </w:pPr>
    </w:p>
    <w:p w14:paraId="6A5BAB41" w14:textId="77777777" w:rsidR="00E6771D" w:rsidRPr="00E739D4" w:rsidRDefault="00E6771D" w:rsidP="00E6771D">
      <w:pPr>
        <w:pStyle w:val="ListParagraph"/>
        <w:ind w:left="360"/>
        <w:rPr>
          <w:rFonts w:ascii="Times New Roman" w:hAnsi="Times New Roman"/>
          <w:b/>
          <w:bCs/>
          <w:sz w:val="20"/>
          <w:szCs w:val="20"/>
        </w:rPr>
      </w:pPr>
    </w:p>
    <w:p w14:paraId="59C5DF83" w14:textId="50523DE7" w:rsidR="00E6771D" w:rsidRPr="00E739D4" w:rsidRDefault="00A31D00" w:rsidP="00796CB6">
      <w:pPr>
        <w:jc w:val="center"/>
        <w:rPr>
          <w:i/>
          <w:iCs/>
          <w:lang w:val="en-GB" w:eastAsia="x-none"/>
        </w:rPr>
      </w:pPr>
      <w:r w:rsidRPr="00E739D4">
        <w:rPr>
          <w:i/>
          <w:iCs/>
          <w:lang w:val="en-GB" w:eastAsia="x-none"/>
        </w:rPr>
        <w:t xml:space="preserve">Table 9: </w:t>
      </w:r>
      <w:r w:rsidR="00E6771D" w:rsidRPr="00E739D4">
        <w:rPr>
          <w:i/>
          <w:iCs/>
          <w:lang w:val="en-GB" w:eastAsia="x-none"/>
        </w:rPr>
        <w:t xml:space="preserve">PRS/SRS per N = 1 DRX cycle, </w:t>
      </w:r>
      <w:r w:rsidR="0013651E">
        <w:rPr>
          <w:i/>
          <w:iCs/>
          <w:lang w:val="en-GB" w:eastAsia="x-none"/>
        </w:rPr>
        <w:t>U</w:t>
      </w:r>
      <w:r w:rsidR="0013651E" w:rsidRPr="00E739D4">
        <w:rPr>
          <w:i/>
          <w:iCs/>
          <w:lang w:val="en-GB" w:eastAsia="x-none"/>
        </w:rPr>
        <w:t>ltra</w:t>
      </w:r>
      <w:r w:rsidRPr="00E739D4">
        <w:rPr>
          <w:i/>
          <w:iCs/>
          <w:lang w:val="en-GB" w:eastAsia="x-none"/>
        </w:rPr>
        <w:t>-deep sleep is assumed</w:t>
      </w:r>
      <w:r w:rsidR="00E6771D" w:rsidRPr="00E739D4">
        <w:rPr>
          <w:i/>
          <w:iCs/>
          <w:lang w:val="en-GB" w:eastAsia="x-none"/>
        </w:rPr>
        <w:t xml:space="preserve">, DRX cycle = 10.24s.  </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1D224734" w14:textId="77777777" w:rsidTr="00886DB8">
        <w:tc>
          <w:tcPr>
            <w:tcW w:w="3155" w:type="dxa"/>
          </w:tcPr>
          <w:p w14:paraId="3D0B1E09"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6E8C1AFB"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w:t>
            </w:r>
          </w:p>
        </w:tc>
        <w:tc>
          <w:tcPr>
            <w:tcW w:w="2771" w:type="dxa"/>
          </w:tcPr>
          <w:p w14:paraId="0FF3F59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331BD736" w14:textId="77777777" w:rsidTr="00886DB8">
        <w:tc>
          <w:tcPr>
            <w:tcW w:w="3155" w:type="dxa"/>
          </w:tcPr>
          <w:p w14:paraId="47124E16"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244A84AD"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0.1439</w:t>
            </w:r>
          </w:p>
        </w:tc>
        <w:tc>
          <w:tcPr>
            <w:tcW w:w="2771" w:type="dxa"/>
            <w:vAlign w:val="bottom"/>
          </w:tcPr>
          <w:p w14:paraId="59D09CC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3.23523</w:t>
            </w:r>
          </w:p>
        </w:tc>
      </w:tr>
      <w:tr w:rsidR="00E6771D" w:rsidRPr="00E739D4" w14:paraId="08EFC247" w14:textId="77777777" w:rsidTr="00886DB8">
        <w:tc>
          <w:tcPr>
            <w:tcW w:w="3155" w:type="dxa"/>
          </w:tcPr>
          <w:p w14:paraId="4E1C06B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24396023"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0.1395</w:t>
            </w:r>
          </w:p>
        </w:tc>
        <w:tc>
          <w:tcPr>
            <w:tcW w:w="2771" w:type="dxa"/>
            <w:vAlign w:val="bottom"/>
          </w:tcPr>
          <w:p w14:paraId="4829DC2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3.337273</w:t>
            </w:r>
          </w:p>
        </w:tc>
      </w:tr>
      <w:tr w:rsidR="00E6771D" w:rsidRPr="00E739D4" w14:paraId="4DE12ACB" w14:textId="77777777" w:rsidTr="00886DB8">
        <w:tc>
          <w:tcPr>
            <w:tcW w:w="3155" w:type="dxa"/>
          </w:tcPr>
          <w:p w14:paraId="70FCC5C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lastRenderedPageBreak/>
              <w:t>UL positioning</w:t>
            </w:r>
          </w:p>
        </w:tc>
        <w:tc>
          <w:tcPr>
            <w:tcW w:w="3064" w:type="dxa"/>
          </w:tcPr>
          <w:p w14:paraId="2C3D4987"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0.1317</w:t>
            </w:r>
          </w:p>
        </w:tc>
        <w:tc>
          <w:tcPr>
            <w:tcW w:w="2771" w:type="dxa"/>
            <w:vAlign w:val="bottom"/>
          </w:tcPr>
          <w:p w14:paraId="463A83D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3.534924</w:t>
            </w:r>
          </w:p>
        </w:tc>
      </w:tr>
    </w:tbl>
    <w:p w14:paraId="52339D77" w14:textId="77777777" w:rsidR="00E6771D" w:rsidRPr="00E739D4" w:rsidRDefault="00E6771D" w:rsidP="00E6771D">
      <w:pPr>
        <w:pStyle w:val="ListParagraph"/>
        <w:ind w:left="360"/>
        <w:rPr>
          <w:rFonts w:ascii="Times New Roman" w:hAnsi="Times New Roman"/>
          <w:b/>
          <w:bCs/>
          <w:sz w:val="20"/>
          <w:szCs w:val="20"/>
        </w:rPr>
      </w:pPr>
    </w:p>
    <w:p w14:paraId="1E875BD2" w14:textId="77777777" w:rsidR="009148B2" w:rsidRDefault="009148B2" w:rsidP="00796CB6">
      <w:pPr>
        <w:jc w:val="center"/>
        <w:rPr>
          <w:i/>
          <w:iCs/>
          <w:lang w:val="en-GB" w:eastAsia="x-none"/>
        </w:rPr>
      </w:pPr>
    </w:p>
    <w:p w14:paraId="212CB167" w14:textId="77980867" w:rsidR="00E6771D" w:rsidRPr="00E739D4" w:rsidRDefault="00A31D00" w:rsidP="00796CB6">
      <w:pPr>
        <w:jc w:val="center"/>
        <w:rPr>
          <w:i/>
          <w:iCs/>
          <w:lang w:val="en-GB" w:eastAsia="x-none"/>
        </w:rPr>
      </w:pPr>
      <w:r w:rsidRPr="00E739D4">
        <w:rPr>
          <w:i/>
          <w:iCs/>
          <w:lang w:val="en-GB" w:eastAsia="x-none"/>
        </w:rPr>
        <w:t xml:space="preserve">Table 10: </w:t>
      </w:r>
      <w:r w:rsidR="00E6771D" w:rsidRPr="00E739D4">
        <w:rPr>
          <w:i/>
          <w:iCs/>
          <w:lang w:val="en-GB" w:eastAsia="x-none"/>
        </w:rPr>
        <w:t xml:space="preserve">PRS/SRS per N = 1 DRX cycle, </w:t>
      </w:r>
      <w:r w:rsidR="00E739D4" w:rsidRPr="00E739D4">
        <w:rPr>
          <w:i/>
          <w:iCs/>
        </w:rPr>
        <w:t xml:space="preserve">Ultra-deep sleep is </w:t>
      </w:r>
      <w:r w:rsidR="00E739D4">
        <w:rPr>
          <w:i/>
          <w:iCs/>
        </w:rPr>
        <w:t xml:space="preserve">not </w:t>
      </w:r>
      <w:r w:rsidR="00E739D4" w:rsidRPr="00E739D4">
        <w:rPr>
          <w:i/>
          <w:iCs/>
        </w:rPr>
        <w:t>assumed</w:t>
      </w:r>
      <w:r w:rsidR="00E6771D" w:rsidRPr="00E739D4">
        <w:rPr>
          <w:i/>
          <w:iCs/>
          <w:lang w:val="en-GB" w:eastAsia="x-none"/>
        </w:rPr>
        <w:t xml:space="preserve">, DRX cycle = 20.48s.  </w:t>
      </w:r>
    </w:p>
    <w:tbl>
      <w:tblPr>
        <w:tblStyle w:val="TableGrid"/>
        <w:tblW w:w="0" w:type="auto"/>
        <w:tblInd w:w="360" w:type="dxa"/>
        <w:tblLook w:val="04A0" w:firstRow="1" w:lastRow="0" w:firstColumn="1" w:lastColumn="0" w:noHBand="0" w:noVBand="1"/>
      </w:tblPr>
      <w:tblGrid>
        <w:gridCol w:w="3155"/>
        <w:gridCol w:w="3064"/>
        <w:gridCol w:w="2771"/>
      </w:tblGrid>
      <w:tr w:rsidR="00E6771D" w:rsidRPr="00E739D4" w14:paraId="6D9E52FE" w14:textId="77777777" w:rsidTr="00886DB8">
        <w:tc>
          <w:tcPr>
            <w:tcW w:w="3155" w:type="dxa"/>
          </w:tcPr>
          <w:p w14:paraId="3EC98CBD"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552901E8"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w:t>
            </w:r>
          </w:p>
        </w:tc>
        <w:tc>
          <w:tcPr>
            <w:tcW w:w="2771" w:type="dxa"/>
          </w:tcPr>
          <w:p w14:paraId="213AF38E"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rsidRPr="00E739D4" w14:paraId="6F1DAF05" w14:textId="77777777" w:rsidTr="00886DB8">
        <w:tc>
          <w:tcPr>
            <w:tcW w:w="3155" w:type="dxa"/>
          </w:tcPr>
          <w:p w14:paraId="6DE2D441"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31F5B6BA"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1.0583</w:t>
            </w:r>
          </w:p>
        </w:tc>
        <w:tc>
          <w:tcPr>
            <w:tcW w:w="2771" w:type="dxa"/>
            <w:vAlign w:val="bottom"/>
          </w:tcPr>
          <w:p w14:paraId="3A6FD3D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0.439903</w:t>
            </w:r>
          </w:p>
        </w:tc>
      </w:tr>
      <w:tr w:rsidR="00E6771D" w:rsidRPr="00E739D4" w14:paraId="068F5B99" w14:textId="77777777" w:rsidTr="00886DB8">
        <w:tc>
          <w:tcPr>
            <w:tcW w:w="3155" w:type="dxa"/>
          </w:tcPr>
          <w:p w14:paraId="60D05890"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33E26EFE"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1.0541</w:t>
            </w:r>
          </w:p>
        </w:tc>
        <w:tc>
          <w:tcPr>
            <w:tcW w:w="2771" w:type="dxa"/>
            <w:vAlign w:val="bottom"/>
          </w:tcPr>
          <w:p w14:paraId="10C8E895"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0.441656</w:t>
            </w:r>
          </w:p>
        </w:tc>
      </w:tr>
      <w:tr w:rsidR="00E6771D" w:rsidRPr="00E739D4" w14:paraId="11C24449" w14:textId="77777777" w:rsidTr="00886DB8">
        <w:tc>
          <w:tcPr>
            <w:tcW w:w="3155" w:type="dxa"/>
          </w:tcPr>
          <w:p w14:paraId="44B9AA4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21C6AB15"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1.0439</w:t>
            </w:r>
          </w:p>
        </w:tc>
        <w:tc>
          <w:tcPr>
            <w:tcW w:w="2771" w:type="dxa"/>
            <w:vAlign w:val="bottom"/>
          </w:tcPr>
          <w:p w14:paraId="5D9E0212"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0.445971</w:t>
            </w:r>
          </w:p>
        </w:tc>
      </w:tr>
    </w:tbl>
    <w:p w14:paraId="64C24C88" w14:textId="77777777" w:rsidR="00E6771D" w:rsidRDefault="00E6771D" w:rsidP="00E6771D">
      <w:pPr>
        <w:pStyle w:val="ListParagraph"/>
        <w:ind w:left="360"/>
        <w:rPr>
          <w:b/>
          <w:bCs/>
        </w:rPr>
      </w:pPr>
    </w:p>
    <w:p w14:paraId="30ACE2FA" w14:textId="77777777" w:rsidR="00E6771D" w:rsidRDefault="00E6771D" w:rsidP="00E6771D">
      <w:pPr>
        <w:pStyle w:val="ListParagraph"/>
        <w:ind w:left="360"/>
        <w:rPr>
          <w:b/>
          <w:bCs/>
        </w:rPr>
      </w:pPr>
    </w:p>
    <w:p w14:paraId="738C5D52" w14:textId="27F4AEC7" w:rsidR="00E6771D" w:rsidRPr="00796CB6" w:rsidRDefault="00862514" w:rsidP="00796CB6">
      <w:pPr>
        <w:jc w:val="center"/>
        <w:rPr>
          <w:i/>
          <w:iCs/>
          <w:lang w:val="en-GB" w:eastAsia="x-none"/>
        </w:rPr>
      </w:pPr>
      <w:r w:rsidRPr="00796CB6">
        <w:rPr>
          <w:i/>
          <w:iCs/>
          <w:lang w:val="en-GB" w:eastAsia="x-none"/>
        </w:rPr>
        <w:t xml:space="preserve">Table 11: </w:t>
      </w:r>
      <w:r w:rsidR="00E6771D" w:rsidRPr="00796CB6">
        <w:rPr>
          <w:i/>
          <w:iCs/>
          <w:lang w:val="en-GB" w:eastAsia="x-none"/>
        </w:rPr>
        <w:t xml:space="preserve">PRS/SRS per N = 1 DRX cycle, </w:t>
      </w:r>
      <w:r w:rsidR="002F2A23" w:rsidRPr="00E739D4">
        <w:rPr>
          <w:i/>
          <w:iCs/>
        </w:rPr>
        <w:t>Ultra-deep sleep is assumed</w:t>
      </w:r>
      <w:r w:rsidR="00E6771D" w:rsidRPr="00796CB6">
        <w:rPr>
          <w:i/>
          <w:iCs/>
          <w:lang w:val="en-GB" w:eastAsia="x-none"/>
        </w:rPr>
        <w:t xml:space="preserve">, DRX cycle = 20.48s.  </w:t>
      </w:r>
    </w:p>
    <w:tbl>
      <w:tblPr>
        <w:tblStyle w:val="TableGrid"/>
        <w:tblW w:w="0" w:type="auto"/>
        <w:tblInd w:w="360" w:type="dxa"/>
        <w:tblLook w:val="04A0" w:firstRow="1" w:lastRow="0" w:firstColumn="1" w:lastColumn="0" w:noHBand="0" w:noVBand="1"/>
      </w:tblPr>
      <w:tblGrid>
        <w:gridCol w:w="3155"/>
        <w:gridCol w:w="3064"/>
        <w:gridCol w:w="2771"/>
      </w:tblGrid>
      <w:tr w:rsidR="00E6771D" w14:paraId="73BB93E0" w14:textId="77777777" w:rsidTr="00886DB8">
        <w:tc>
          <w:tcPr>
            <w:tcW w:w="3155" w:type="dxa"/>
          </w:tcPr>
          <w:p w14:paraId="6DF47006"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Category</w:t>
            </w:r>
          </w:p>
        </w:tc>
        <w:tc>
          <w:tcPr>
            <w:tcW w:w="3064" w:type="dxa"/>
          </w:tcPr>
          <w:p w14:paraId="557A94E2"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Relative Power Unit/slot</w:t>
            </w:r>
          </w:p>
        </w:tc>
        <w:tc>
          <w:tcPr>
            <w:tcW w:w="2771" w:type="dxa"/>
          </w:tcPr>
          <w:p w14:paraId="5AAE81EF"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T2 (month)</w:t>
            </w:r>
          </w:p>
        </w:tc>
      </w:tr>
      <w:tr w:rsidR="00E6771D" w14:paraId="70F5E164" w14:textId="77777777" w:rsidTr="00886DB8">
        <w:tc>
          <w:tcPr>
            <w:tcW w:w="3155" w:type="dxa"/>
          </w:tcPr>
          <w:p w14:paraId="7E24E159"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Assisted DL positioning (CG-SDT)</w:t>
            </w:r>
          </w:p>
        </w:tc>
        <w:tc>
          <w:tcPr>
            <w:tcW w:w="3064" w:type="dxa"/>
          </w:tcPr>
          <w:p w14:paraId="67E5FF9A"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.0852</w:t>
            </w:r>
          </w:p>
        </w:tc>
        <w:tc>
          <w:tcPr>
            <w:tcW w:w="2771" w:type="dxa"/>
            <w:vAlign w:val="bottom"/>
          </w:tcPr>
          <w:p w14:paraId="7D8BA2EA"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5.464197</w:t>
            </w:r>
          </w:p>
        </w:tc>
      </w:tr>
      <w:tr w:rsidR="00E6771D" w14:paraId="66744455" w14:textId="77777777" w:rsidTr="00886DB8">
        <w:tc>
          <w:tcPr>
            <w:tcW w:w="3155" w:type="dxa"/>
          </w:tcPr>
          <w:p w14:paraId="23D4B93C"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UE based DL positioning</w:t>
            </w:r>
          </w:p>
        </w:tc>
        <w:tc>
          <w:tcPr>
            <w:tcW w:w="3064" w:type="dxa"/>
          </w:tcPr>
          <w:p w14:paraId="32D2E8AC"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.0808</w:t>
            </w:r>
          </w:p>
        </w:tc>
        <w:tc>
          <w:tcPr>
            <w:tcW w:w="2771" w:type="dxa"/>
            <w:vAlign w:val="bottom"/>
          </w:tcPr>
          <w:p w14:paraId="6034D8F6"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5.761752</w:t>
            </w:r>
          </w:p>
        </w:tc>
      </w:tr>
      <w:tr w:rsidR="00E6771D" w14:paraId="4A7A6A06" w14:textId="77777777" w:rsidTr="00886DB8">
        <w:tc>
          <w:tcPr>
            <w:tcW w:w="3155" w:type="dxa"/>
          </w:tcPr>
          <w:p w14:paraId="156E7175"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b/>
                <w:bCs/>
                <w:sz w:val="20"/>
                <w:szCs w:val="20"/>
              </w:rPr>
              <w:t>UL positioning</w:t>
            </w:r>
          </w:p>
        </w:tc>
        <w:tc>
          <w:tcPr>
            <w:tcW w:w="3064" w:type="dxa"/>
          </w:tcPr>
          <w:p w14:paraId="490363A7" w14:textId="77777777" w:rsidR="00E6771D" w:rsidRPr="00E739D4" w:rsidRDefault="00E6771D" w:rsidP="00886DB8">
            <w:pPr>
              <w:pStyle w:val="ListParagraph"/>
              <w:ind w:left="0"/>
              <w:rPr>
                <w:rFonts w:ascii="Times New Roman" w:hAnsi="Times New Roman"/>
                <w:sz w:val="20"/>
                <w:szCs w:val="20"/>
              </w:rPr>
            </w:pPr>
            <w:r w:rsidRPr="00E739D4">
              <w:rPr>
                <w:rFonts w:ascii="Times New Roman" w:hAnsi="Times New Roman"/>
                <w:sz w:val="20"/>
                <w:szCs w:val="20"/>
              </w:rPr>
              <w:t>.0708</w:t>
            </w:r>
          </w:p>
        </w:tc>
        <w:tc>
          <w:tcPr>
            <w:tcW w:w="2771" w:type="dxa"/>
            <w:vAlign w:val="bottom"/>
          </w:tcPr>
          <w:p w14:paraId="2212E8D1" w14:textId="77777777" w:rsidR="00E6771D" w:rsidRPr="00E739D4" w:rsidRDefault="00E6771D" w:rsidP="00886DB8">
            <w:pPr>
              <w:pStyle w:val="ListParagraph"/>
              <w:ind w:left="0"/>
              <w:rPr>
                <w:rFonts w:ascii="Times New Roman" w:hAnsi="Times New Roman"/>
                <w:b/>
                <w:bCs/>
                <w:sz w:val="20"/>
                <w:szCs w:val="20"/>
              </w:rPr>
            </w:pPr>
            <w:r w:rsidRPr="00E739D4">
              <w:rPr>
                <w:rFonts w:ascii="Times New Roman" w:hAnsi="Times New Roman"/>
                <w:color w:val="000000"/>
                <w:sz w:val="20"/>
                <w:szCs w:val="20"/>
              </w:rPr>
              <w:t>6.575559</w:t>
            </w:r>
          </w:p>
        </w:tc>
      </w:tr>
    </w:tbl>
    <w:p w14:paraId="554248B0" w14:textId="77777777" w:rsidR="00E6771D" w:rsidRPr="00AD0A5E" w:rsidRDefault="00E6771D" w:rsidP="00E6771D">
      <w:pPr>
        <w:pStyle w:val="ListParagraph"/>
        <w:ind w:left="360"/>
        <w:rPr>
          <w:b/>
          <w:bCs/>
        </w:rPr>
      </w:pPr>
    </w:p>
    <w:p w14:paraId="368E9CB5" w14:textId="7E1DB5F5" w:rsidR="00D63F91" w:rsidRPr="007A0F11" w:rsidRDefault="00C86883" w:rsidP="00D45D4B">
      <w:pPr>
        <w:rPr>
          <w:lang w:val="en-GB" w:eastAsia="x-none"/>
        </w:rPr>
      </w:pPr>
      <w:r w:rsidRPr="007A0F11">
        <w:rPr>
          <w:lang w:val="en-GB" w:eastAsia="x-none"/>
        </w:rPr>
        <w:t xml:space="preserve">Based </w:t>
      </w:r>
      <w:r w:rsidR="007A0F11">
        <w:rPr>
          <w:lang w:val="en-GB" w:eastAsia="x-none"/>
        </w:rPr>
        <w:t>on the values of T2 obtained in the table</w:t>
      </w:r>
      <w:r w:rsidR="00CA5C5D">
        <w:rPr>
          <w:lang w:val="en-GB" w:eastAsia="x-none"/>
        </w:rPr>
        <w:t>s</w:t>
      </w:r>
      <w:r w:rsidR="007A0F11">
        <w:rPr>
          <w:lang w:val="en-GB" w:eastAsia="x-none"/>
        </w:rPr>
        <w:t xml:space="preserve">, </w:t>
      </w:r>
      <w:r w:rsidR="00CA5C5D">
        <w:rPr>
          <w:lang w:val="en-GB" w:eastAsia="x-none"/>
        </w:rPr>
        <w:t>it is clear</w:t>
      </w:r>
      <w:r w:rsidR="007A0F11">
        <w:rPr>
          <w:lang w:val="en-GB" w:eastAsia="x-none"/>
        </w:rPr>
        <w:t xml:space="preserve"> that </w:t>
      </w:r>
      <w:r w:rsidR="00A22A24">
        <w:rPr>
          <w:lang w:val="en-GB" w:eastAsia="x-none"/>
        </w:rPr>
        <w:t>there is a +ve gap between T</w:t>
      </w:r>
      <w:r w:rsidR="00A22A24" w:rsidRPr="00CA5C5D">
        <w:rPr>
          <w:vertAlign w:val="subscript"/>
          <w:lang w:val="en-GB" w:eastAsia="x-none"/>
        </w:rPr>
        <w:t>2</w:t>
      </w:r>
      <w:r w:rsidR="00CA5C5D">
        <w:rPr>
          <w:vertAlign w:val="subscript"/>
          <w:lang w:val="en-GB" w:eastAsia="x-none"/>
        </w:rPr>
        <w:t>,</w:t>
      </w:r>
      <w:r w:rsidR="00A22A24" w:rsidRPr="00CA5C5D">
        <w:rPr>
          <w:vertAlign w:val="subscript"/>
          <w:lang w:val="en-GB" w:eastAsia="x-none"/>
        </w:rPr>
        <w:t>req</w:t>
      </w:r>
      <w:r w:rsidR="00A22A24">
        <w:rPr>
          <w:lang w:val="en-GB" w:eastAsia="x-none"/>
        </w:rPr>
        <w:t xml:space="preserve"> = 12 month and the </w:t>
      </w:r>
      <w:r w:rsidR="004D222D">
        <w:rPr>
          <w:lang w:val="en-GB" w:eastAsia="x-none"/>
        </w:rPr>
        <w:t>maximum value observed above ~6.5 months.  Note that, the</w:t>
      </w:r>
      <w:r w:rsidR="008A11AC">
        <w:rPr>
          <w:lang w:val="en-GB" w:eastAsia="x-none"/>
        </w:rPr>
        <w:t xml:space="preserve"> evaluation critically depends on how P1 is obtained and corresponding assumptions. Nonetheless, we think that extending DRX cycle </w:t>
      </w:r>
      <w:r w:rsidR="00070787">
        <w:rPr>
          <w:lang w:val="en-GB" w:eastAsia="x-none"/>
        </w:rPr>
        <w:t>to values in excess of 15s to match positioning interval and introduction of ultra</w:t>
      </w:r>
      <w:r w:rsidR="006073D6">
        <w:rPr>
          <w:lang w:val="en-GB" w:eastAsia="x-none"/>
        </w:rPr>
        <w:t>-</w:t>
      </w:r>
      <w:r w:rsidR="00120578">
        <w:rPr>
          <w:lang w:val="en-GB" w:eastAsia="x-none"/>
        </w:rPr>
        <w:t>deep sleep state can be considered. In particular, for very long DRX cycles, it may</w:t>
      </w:r>
      <w:r w:rsidR="001E2791">
        <w:rPr>
          <w:lang w:val="en-GB" w:eastAsia="x-none"/>
        </w:rPr>
        <w:t xml:space="preserve"> </w:t>
      </w:r>
      <w:r w:rsidR="00120578">
        <w:rPr>
          <w:lang w:val="en-GB" w:eastAsia="x-none"/>
        </w:rPr>
        <w:t xml:space="preserve">be possible for a UE to enter a much deeper sleep state and remain in that state for </w:t>
      </w:r>
      <w:r w:rsidR="00B25609">
        <w:rPr>
          <w:lang w:val="en-GB" w:eastAsia="x-none"/>
        </w:rPr>
        <w:t>prolonged duration, such as 10s or more.</w:t>
      </w:r>
    </w:p>
    <w:p w14:paraId="7920F815" w14:textId="37A45804" w:rsidR="006904FE" w:rsidRDefault="006904FE" w:rsidP="00D45D4B">
      <w:pPr>
        <w:rPr>
          <w:b/>
          <w:bCs/>
          <w:lang w:val="en-GB" w:eastAsia="x-none"/>
        </w:rPr>
      </w:pPr>
      <w:r>
        <w:rPr>
          <w:b/>
          <w:bCs/>
          <w:lang w:val="en-GB" w:eastAsia="x-none"/>
        </w:rPr>
        <w:t xml:space="preserve">Proposal 2: Consider </w:t>
      </w:r>
      <w:r w:rsidR="002F2A23">
        <w:rPr>
          <w:b/>
          <w:bCs/>
          <w:lang w:val="en-GB" w:eastAsia="x-none"/>
        </w:rPr>
        <w:t xml:space="preserve">support of </w:t>
      </w:r>
      <w:r>
        <w:rPr>
          <w:b/>
          <w:bCs/>
          <w:lang w:val="en-GB" w:eastAsia="x-none"/>
        </w:rPr>
        <w:t>extended DRX cycle in excess of 15s to align with positioning interval</w:t>
      </w:r>
      <w:r w:rsidR="00E739D4">
        <w:rPr>
          <w:b/>
          <w:bCs/>
          <w:lang w:val="en-GB" w:eastAsia="x-none"/>
        </w:rPr>
        <w:t>.</w:t>
      </w:r>
    </w:p>
    <w:p w14:paraId="605850BD" w14:textId="2F9E78A5" w:rsidR="006904FE" w:rsidRDefault="006904FE" w:rsidP="00D45D4B">
      <w:pPr>
        <w:rPr>
          <w:b/>
          <w:bCs/>
          <w:lang w:val="en-GB" w:eastAsia="x-none"/>
        </w:rPr>
      </w:pPr>
      <w:r>
        <w:rPr>
          <w:b/>
          <w:bCs/>
          <w:lang w:val="en-GB" w:eastAsia="x-none"/>
        </w:rPr>
        <w:t xml:space="preserve">Proposal 3: Consider </w:t>
      </w:r>
      <w:r w:rsidR="00796CB6">
        <w:rPr>
          <w:b/>
          <w:bCs/>
          <w:lang w:val="en-GB" w:eastAsia="x-none"/>
        </w:rPr>
        <w:t xml:space="preserve">new ultra-deep sleep state with relative power value of 0.01 </w:t>
      </w:r>
      <w:r w:rsidR="008B11CD">
        <w:rPr>
          <w:b/>
          <w:bCs/>
          <w:lang w:val="en-GB" w:eastAsia="x-none"/>
        </w:rPr>
        <w:t xml:space="preserve">with the following transition </w:t>
      </w:r>
      <w:r w:rsidR="00DF5090">
        <w:rPr>
          <w:b/>
          <w:bCs/>
          <w:lang w:val="en-GB" w:eastAsia="x-none"/>
        </w:rPr>
        <w:t>energy</w:t>
      </w:r>
      <w:r w:rsidR="008B11CD">
        <w:rPr>
          <w:b/>
          <w:bCs/>
          <w:lang w:val="en-GB" w:eastAsia="x-none"/>
        </w:rPr>
        <w:t xml:space="preserve"> and </w:t>
      </w:r>
      <w:r w:rsidR="00DF5090">
        <w:rPr>
          <w:b/>
          <w:bCs/>
          <w:lang w:val="en-GB" w:eastAsia="x-none"/>
        </w:rPr>
        <w:t xml:space="preserve">transition </w:t>
      </w:r>
      <w:r w:rsidR="008B11CD">
        <w:rPr>
          <w:b/>
          <w:bCs/>
          <w:lang w:val="en-GB" w:eastAsia="x-none"/>
        </w:rPr>
        <w:t>durations as a starting point</w:t>
      </w:r>
      <w:r w:rsidR="009926BE">
        <w:rPr>
          <w:b/>
          <w:bCs/>
          <w:lang w:val="en-GB" w:eastAsia="x-none"/>
        </w:rPr>
        <w:t>:</w:t>
      </w:r>
    </w:p>
    <w:p w14:paraId="0F25B32E" w14:textId="77777777" w:rsidR="008B11CD" w:rsidRPr="008B11CD" w:rsidRDefault="008B11CD" w:rsidP="0078693F">
      <w:pPr>
        <w:pStyle w:val="ListParagraph"/>
        <w:numPr>
          <w:ilvl w:val="0"/>
          <w:numId w:val="8"/>
        </w:numPr>
        <w:rPr>
          <w:b/>
          <w:bCs/>
          <w:lang w:val="en-GB" w:eastAsia="x-none"/>
        </w:rPr>
      </w:pPr>
      <w:r w:rsidRPr="008B11CD">
        <w:rPr>
          <w:b/>
          <w:bCs/>
          <w:lang w:val="en-GB" w:eastAsia="x-none"/>
        </w:rPr>
        <w:t>Transition energy: 1100</w:t>
      </w:r>
    </w:p>
    <w:p w14:paraId="57D1EACC" w14:textId="63403956" w:rsidR="008B11CD" w:rsidRPr="0078693F" w:rsidRDefault="008B11CD" w:rsidP="0078693F">
      <w:pPr>
        <w:pStyle w:val="ListParagraph"/>
        <w:numPr>
          <w:ilvl w:val="0"/>
          <w:numId w:val="8"/>
        </w:numPr>
        <w:rPr>
          <w:b/>
          <w:bCs/>
          <w:lang w:val="en-GB" w:eastAsia="x-none"/>
        </w:rPr>
      </w:pPr>
      <w:r w:rsidRPr="008B11CD">
        <w:rPr>
          <w:b/>
          <w:bCs/>
          <w:lang w:val="en-GB" w:eastAsia="x-none"/>
        </w:rPr>
        <w:t>Transition time: 250ms</w:t>
      </w:r>
      <w:r w:rsidR="0078693F">
        <w:rPr>
          <w:b/>
          <w:bCs/>
          <w:lang w:val="en-GB" w:eastAsia="x-none"/>
        </w:rPr>
        <w:t>.</w:t>
      </w:r>
    </w:p>
    <w:p w14:paraId="6836DAF1" w14:textId="77777777" w:rsidR="008B11CD" w:rsidRPr="00D63F91" w:rsidRDefault="008B11CD" w:rsidP="00D45D4B">
      <w:pPr>
        <w:rPr>
          <w:b/>
          <w:bCs/>
          <w:lang w:val="en-GB" w:eastAsia="x-none"/>
        </w:rPr>
      </w:pPr>
    </w:p>
    <w:p w14:paraId="09D8566E" w14:textId="77777777" w:rsidR="00DE588B" w:rsidRPr="0057451B" w:rsidRDefault="00DE588B" w:rsidP="00DE588B">
      <w:pPr>
        <w:pStyle w:val="Heading1"/>
        <w:textAlignment w:val="auto"/>
        <w:rPr>
          <w:lang w:val="en-US"/>
        </w:rPr>
      </w:pPr>
      <w:bookmarkStart w:id="1" w:name="_Ref52481833"/>
      <w:r w:rsidRPr="0057451B">
        <w:rPr>
          <w:lang w:val="en-US"/>
        </w:rPr>
        <w:t>Conclusions</w:t>
      </w:r>
      <w:bookmarkEnd w:id="1"/>
    </w:p>
    <w:p w14:paraId="0CC71255" w14:textId="732FE958" w:rsidR="009148B2" w:rsidRDefault="009148B2" w:rsidP="008B68C0">
      <w:pPr>
        <w:rPr>
          <w:b/>
          <w:bCs/>
        </w:rPr>
      </w:pPr>
      <w:r w:rsidRPr="00081FCA">
        <w:rPr>
          <w:lang w:eastAsia="zh-CN"/>
        </w:rPr>
        <w:t>In th</w:t>
      </w:r>
      <w:r>
        <w:rPr>
          <w:lang w:eastAsia="zh-CN"/>
        </w:rPr>
        <w:t>is</w:t>
      </w:r>
      <w:r w:rsidRPr="00081FCA">
        <w:rPr>
          <w:lang w:eastAsia="zh-CN"/>
        </w:rPr>
        <w:t xml:space="preserve"> contribution, we </w:t>
      </w:r>
      <w:r>
        <w:rPr>
          <w:lang w:eastAsia="zh-CN"/>
        </w:rPr>
        <w:t>discuss</w:t>
      </w:r>
      <w:r>
        <w:rPr>
          <w:lang w:eastAsia="zh-CN"/>
        </w:rPr>
        <w:t>ed</w:t>
      </w:r>
      <w:r>
        <w:rPr>
          <w:lang w:eastAsia="zh-CN"/>
        </w:rPr>
        <w:t xml:space="preserve"> power consumption evaluation of LPHAP devices and </w:t>
      </w:r>
      <w:r w:rsidR="00B93B6C">
        <w:rPr>
          <w:lang w:eastAsia="zh-CN"/>
        </w:rPr>
        <w:t xml:space="preserve">some </w:t>
      </w:r>
      <w:r>
        <w:rPr>
          <w:lang w:eastAsia="zh-CN"/>
        </w:rPr>
        <w:t>potential enhancements</w:t>
      </w:r>
      <w:r w:rsidR="00B93B6C">
        <w:rPr>
          <w:lang w:eastAsia="zh-CN"/>
        </w:rPr>
        <w:t>. Based on the analyses and discussion, we summarize the paper with the following observation and proposals.</w:t>
      </w:r>
    </w:p>
    <w:p w14:paraId="794A44FA" w14:textId="4F125155" w:rsidR="008B68C0" w:rsidRPr="00F501AB" w:rsidRDefault="008B68C0" w:rsidP="008B68C0">
      <w:pPr>
        <w:rPr>
          <w:b/>
          <w:bCs/>
        </w:rPr>
      </w:pPr>
      <w:r w:rsidRPr="00F501AB">
        <w:rPr>
          <w:b/>
          <w:bCs/>
        </w:rPr>
        <w:t xml:space="preserve">Observation 1: LPHAP device remains in deep sleep state for significant % time </w:t>
      </w:r>
      <w:r>
        <w:rPr>
          <w:b/>
          <w:bCs/>
        </w:rPr>
        <w:t xml:space="preserve">at least </w:t>
      </w:r>
      <w:r w:rsidRPr="00F501AB">
        <w:rPr>
          <w:b/>
          <w:bCs/>
        </w:rPr>
        <w:t xml:space="preserve">when extended DRX cycle is considered, implying that consideration of a </w:t>
      </w:r>
      <w:r>
        <w:rPr>
          <w:b/>
          <w:bCs/>
        </w:rPr>
        <w:t xml:space="preserve">even </w:t>
      </w:r>
      <w:r w:rsidRPr="00F501AB">
        <w:rPr>
          <w:b/>
          <w:bCs/>
        </w:rPr>
        <w:t xml:space="preserve">deeper sleep state </w:t>
      </w:r>
      <w:r>
        <w:rPr>
          <w:b/>
          <w:bCs/>
        </w:rPr>
        <w:t xml:space="preserve">with significantly lower power value </w:t>
      </w:r>
      <w:r w:rsidRPr="00F501AB">
        <w:rPr>
          <w:b/>
          <w:bCs/>
        </w:rPr>
        <w:t xml:space="preserve">could help improve battery further. </w:t>
      </w:r>
    </w:p>
    <w:p w14:paraId="1CBA4383" w14:textId="02A45F97" w:rsidR="008B68C0" w:rsidRDefault="008B68C0" w:rsidP="008B68C0">
      <w:pPr>
        <w:rPr>
          <w:b/>
          <w:bCs/>
          <w:lang w:val="en-GB" w:eastAsia="x-none"/>
        </w:rPr>
      </w:pPr>
      <w:r w:rsidRPr="00D63F91">
        <w:rPr>
          <w:b/>
          <w:bCs/>
          <w:lang w:val="en-GB" w:eastAsia="x-none"/>
        </w:rPr>
        <w:t>Proposal 1: Detail simulation assumptions for power consumption evaluations of reference device needs to be discussed further</w:t>
      </w:r>
      <w:r w:rsidR="009926BE" w:rsidRPr="009926BE">
        <w:rPr>
          <w:b/>
          <w:bCs/>
          <w:lang w:val="en-GB" w:eastAsia="x-none"/>
        </w:rPr>
        <w:t xml:space="preserve"> </w:t>
      </w:r>
      <w:r w:rsidR="009926BE">
        <w:rPr>
          <w:b/>
          <w:bCs/>
          <w:lang w:val="en-GB" w:eastAsia="x-none"/>
        </w:rPr>
        <w:t>and aligned across companies</w:t>
      </w:r>
      <w:r w:rsidRPr="00D63F91">
        <w:rPr>
          <w:b/>
          <w:bCs/>
          <w:lang w:val="en-GB" w:eastAsia="x-none"/>
        </w:rPr>
        <w:t>.</w:t>
      </w:r>
    </w:p>
    <w:p w14:paraId="3A769683" w14:textId="77777777" w:rsidR="008B68C0" w:rsidRDefault="008B68C0" w:rsidP="008B68C0">
      <w:pPr>
        <w:rPr>
          <w:b/>
          <w:bCs/>
          <w:lang w:val="en-GB" w:eastAsia="x-none"/>
        </w:rPr>
      </w:pPr>
      <w:r>
        <w:rPr>
          <w:b/>
          <w:bCs/>
          <w:lang w:val="en-GB" w:eastAsia="x-none"/>
        </w:rPr>
        <w:t>Proposal 2: Consider support of extended DRX cycle in excess of 15s to align with positioning interval.</w:t>
      </w:r>
    </w:p>
    <w:p w14:paraId="74B37BC3" w14:textId="7929E017" w:rsidR="0078693F" w:rsidRDefault="00DF5090" w:rsidP="0078693F">
      <w:pPr>
        <w:rPr>
          <w:b/>
          <w:bCs/>
          <w:lang w:val="en-GB" w:eastAsia="x-none"/>
        </w:rPr>
      </w:pPr>
      <w:r>
        <w:rPr>
          <w:b/>
          <w:bCs/>
          <w:lang w:val="en-GB" w:eastAsia="x-none"/>
        </w:rPr>
        <w:lastRenderedPageBreak/>
        <w:t>Proposal 3: Consider new ultra-deep sleep state with relative power value of 0.01 with the following transition energy and transition durations as a starting point:</w:t>
      </w:r>
    </w:p>
    <w:p w14:paraId="249FE3EC" w14:textId="77777777" w:rsidR="0078693F" w:rsidRPr="008B11CD" w:rsidRDefault="0078693F" w:rsidP="0078693F">
      <w:pPr>
        <w:pStyle w:val="ListParagraph"/>
        <w:numPr>
          <w:ilvl w:val="0"/>
          <w:numId w:val="8"/>
        </w:numPr>
        <w:rPr>
          <w:b/>
          <w:bCs/>
          <w:lang w:val="en-GB" w:eastAsia="x-none"/>
        </w:rPr>
      </w:pPr>
      <w:r w:rsidRPr="008B11CD">
        <w:rPr>
          <w:b/>
          <w:bCs/>
          <w:lang w:val="en-GB" w:eastAsia="x-none"/>
        </w:rPr>
        <w:t>Transition energy: 1100</w:t>
      </w:r>
    </w:p>
    <w:p w14:paraId="24F7A6C8" w14:textId="77777777" w:rsidR="0078693F" w:rsidRPr="0078693F" w:rsidRDefault="0078693F" w:rsidP="0078693F">
      <w:pPr>
        <w:pStyle w:val="ListParagraph"/>
        <w:numPr>
          <w:ilvl w:val="0"/>
          <w:numId w:val="8"/>
        </w:numPr>
        <w:rPr>
          <w:b/>
          <w:bCs/>
          <w:lang w:val="en-GB" w:eastAsia="x-none"/>
        </w:rPr>
      </w:pPr>
      <w:r w:rsidRPr="008B11CD">
        <w:rPr>
          <w:b/>
          <w:bCs/>
          <w:lang w:val="en-GB" w:eastAsia="x-none"/>
        </w:rPr>
        <w:t>Transition time: 250ms</w:t>
      </w:r>
      <w:r>
        <w:rPr>
          <w:b/>
          <w:bCs/>
          <w:lang w:val="en-GB" w:eastAsia="x-none"/>
        </w:rPr>
        <w:t>.</w:t>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76F7859E" w:rsidR="00801C29" w:rsidRDefault="002026E1" w:rsidP="007C3B4B">
      <w:pPr>
        <w:widowControl w:val="0"/>
        <w:numPr>
          <w:ilvl w:val="0"/>
          <w:numId w:val="4"/>
        </w:numPr>
        <w:overflowPunct/>
        <w:autoSpaceDE/>
        <w:adjustRightInd/>
        <w:spacing w:after="120"/>
        <w:jc w:val="both"/>
        <w:textAlignment w:val="auto"/>
        <w:rPr>
          <w:lang w:eastAsia="zh-CN"/>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57451B">
        <w:rPr>
          <w:lang w:eastAsia="zh-CN"/>
        </w:rPr>
        <w:t>Chairman’s notes, RAN1#10</w:t>
      </w:r>
      <w:r w:rsidR="00C75D30" w:rsidRPr="0057451B">
        <w:rPr>
          <w:lang w:eastAsia="zh-CN"/>
        </w:rPr>
        <w:t>9</w:t>
      </w:r>
      <w:r w:rsidRPr="0057451B">
        <w:rPr>
          <w:lang w:eastAsia="zh-CN"/>
        </w:rPr>
        <w:t xml:space="preserve"> e-Meeting, </w:t>
      </w:r>
      <w:r w:rsidR="00C75D30" w:rsidRPr="0057451B">
        <w:rPr>
          <w:lang w:eastAsia="zh-CN"/>
        </w:rPr>
        <w:t>May</w:t>
      </w:r>
      <w:r w:rsidRPr="0057451B">
        <w:rPr>
          <w:lang w:eastAsia="zh-CN"/>
        </w:rPr>
        <w:t xml:space="preserve"> 2022</w:t>
      </w:r>
      <w:bookmarkEnd w:id="2"/>
      <w:bookmarkEnd w:id="3"/>
      <w:bookmarkEnd w:id="4"/>
      <w:bookmarkEnd w:id="5"/>
      <w:bookmarkEnd w:id="6"/>
      <w:bookmarkEnd w:id="7"/>
      <w:bookmarkEnd w:id="8"/>
      <w:bookmarkEnd w:id="9"/>
      <w:bookmarkEnd w:id="10"/>
      <w:bookmarkEnd w:id="11"/>
      <w:bookmarkEnd w:id="12"/>
      <w:bookmarkEnd w:id="13"/>
      <w:r w:rsidR="0016481C">
        <w:rPr>
          <w:lang w:eastAsia="zh-CN"/>
        </w:rPr>
        <w:t>.</w:t>
      </w:r>
    </w:p>
    <w:sectPr w:rsidR="00801C2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8EE6C" w14:textId="77777777" w:rsidR="003C63F3" w:rsidRDefault="003C63F3">
      <w:r>
        <w:separator/>
      </w:r>
    </w:p>
  </w:endnote>
  <w:endnote w:type="continuationSeparator" w:id="0">
    <w:p w14:paraId="2202FF8A" w14:textId="77777777" w:rsidR="003C63F3" w:rsidRDefault="003C63F3">
      <w:r>
        <w:continuationSeparator/>
      </w:r>
    </w:p>
  </w:endnote>
  <w:endnote w:type="continuationNotice" w:id="1">
    <w:p w14:paraId="17EE3356" w14:textId="77777777" w:rsidR="003C63F3" w:rsidRDefault="003C6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2020" w14:textId="77777777" w:rsidR="003C63F3" w:rsidRDefault="003C63F3">
      <w:r>
        <w:separator/>
      </w:r>
    </w:p>
  </w:footnote>
  <w:footnote w:type="continuationSeparator" w:id="0">
    <w:p w14:paraId="5B9E99C9" w14:textId="77777777" w:rsidR="003C63F3" w:rsidRDefault="003C63F3">
      <w:r>
        <w:continuationSeparator/>
      </w:r>
    </w:p>
  </w:footnote>
  <w:footnote w:type="continuationNotice" w:id="1">
    <w:p w14:paraId="08D879CE" w14:textId="77777777" w:rsidR="003C63F3" w:rsidRDefault="003C6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6E7AC9"/>
    <w:multiLevelType w:val="hybridMultilevel"/>
    <w:tmpl w:val="EB72337C"/>
    <w:lvl w:ilvl="0" w:tplc="8C1CBA06">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2" w15:restartNumberingAfterBreak="0">
    <w:nsid w:val="09716D5A"/>
    <w:multiLevelType w:val="hybridMultilevel"/>
    <w:tmpl w:val="C6C619C8"/>
    <w:lvl w:ilvl="0" w:tplc="04090001">
      <w:numFmt w:val="decimal"/>
      <w:lvlText w:val=""/>
      <w:lvlJc w:val="left"/>
    </w:lvl>
    <w:lvl w:ilvl="1" w:tplc="04090001">
      <w:start w:val="1"/>
      <w:numFmt w:val="bullet"/>
      <w:lvlText w:val=""/>
      <w:lvlJc w:val="left"/>
      <w:rPr>
        <w:rFonts w:ascii="Symbol" w:hAnsi="Symbol" w:hint="default"/>
      </w:rPr>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 w15:restartNumberingAfterBreak="0">
    <w:nsid w:val="0AAB755F"/>
    <w:multiLevelType w:val="hybridMultilevel"/>
    <w:tmpl w:val="3698C700"/>
    <w:lvl w:ilvl="0" w:tplc="FFFFFFFF">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6A26CF6"/>
    <w:multiLevelType w:val="hybridMultilevel"/>
    <w:tmpl w:val="81BA639E"/>
    <w:lvl w:ilvl="0" w:tplc="BFBC289E">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320031D"/>
    <w:multiLevelType w:val="hybridMultilevel"/>
    <w:tmpl w:val="36F0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E7DFF"/>
    <w:multiLevelType w:val="hybridMultilevel"/>
    <w:tmpl w:val="82E2991A"/>
    <w:lvl w:ilvl="0" w:tplc="59766022">
      <w:start w:val="6"/>
      <w:numFmt w:val="bullet"/>
      <w:lvlText w:val="-"/>
      <w:lvlJc w:val="left"/>
      <w:pPr>
        <w:ind w:left="1356" w:hanging="360"/>
      </w:pPr>
      <w:rPr>
        <w:rFonts w:ascii="Times New Roman" w:eastAsia="SimSun" w:hAnsi="Times New Roman" w:cs="Times New Roman"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9" w15:restartNumberingAfterBreak="0">
    <w:nsid w:val="3A045845"/>
    <w:multiLevelType w:val="multilevel"/>
    <w:tmpl w:val="306C026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693765"/>
    <w:multiLevelType w:val="hybridMultilevel"/>
    <w:tmpl w:val="41D28242"/>
    <w:lvl w:ilvl="0" w:tplc="04090001">
      <w:numFmt w:val="decimal"/>
      <w:lvlText w:val=""/>
      <w:lvlJc w:val="left"/>
    </w:lvl>
    <w:lvl w:ilvl="1" w:tplc="04090003">
      <w:numFmt w:val="decimal"/>
      <w:lvlText w:val=""/>
      <w:lvlJc w:val="left"/>
    </w:lvl>
    <w:lvl w:ilvl="2" w:tplc="4E5CA9E4">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47042B5A"/>
    <w:multiLevelType w:val="hybridMultilevel"/>
    <w:tmpl w:val="8DDCCD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9225479"/>
    <w:multiLevelType w:val="hybridMultilevel"/>
    <w:tmpl w:val="EB2A2CB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97F50FD"/>
    <w:multiLevelType w:val="multilevel"/>
    <w:tmpl w:val="497F50F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C6140D"/>
    <w:multiLevelType w:val="hybridMultilevel"/>
    <w:tmpl w:val="F3CC93E0"/>
    <w:lvl w:ilvl="0" w:tplc="FFFFFFFF">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7117F7D"/>
    <w:multiLevelType w:val="hybridMultilevel"/>
    <w:tmpl w:val="5FEE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14D24"/>
    <w:multiLevelType w:val="hybridMultilevel"/>
    <w:tmpl w:val="5360F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253DBD"/>
    <w:multiLevelType w:val="hybridMultilevel"/>
    <w:tmpl w:val="93B87696"/>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start w:val="1"/>
      <w:numFmt w:val="bullet"/>
      <w:lvlText w:val=""/>
      <w:lvlJc w:val="left"/>
      <w:rPr>
        <w:rFonts w:ascii="Symbol" w:hAnsi="Symbol" w:hint="default"/>
      </w:rPr>
    </w:lvl>
    <w:lvl w:ilvl="4" w:tplc="04090003">
      <w:numFmt w:val="decimal"/>
      <w:lvlText w:val=""/>
      <w:lvlJc w:val="left"/>
    </w:lvl>
    <w:lvl w:ilvl="5" w:tplc="04090001">
      <w:start w:val="1"/>
      <w:numFmt w:val="bullet"/>
      <w:lvlText w:val=""/>
      <w:lvlJc w:val="left"/>
      <w:rPr>
        <w:rFonts w:ascii="Symbol" w:hAnsi="Symbol" w:hint="default"/>
      </w:rPr>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477A1A"/>
    <w:multiLevelType w:val="hybridMultilevel"/>
    <w:tmpl w:val="36C6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24DA0"/>
    <w:multiLevelType w:val="hybridMultilevel"/>
    <w:tmpl w:val="6AF46D72"/>
    <w:lvl w:ilvl="0" w:tplc="FFFFFFFF">
      <w:start w:val="1"/>
      <w:numFmt w:val="bullet"/>
      <w:lvlText w:val=""/>
      <w:lvlJc w:val="left"/>
      <w:rPr>
        <w:rFonts w:ascii="Symbol" w:hAnsi="Symbol" w:hint="default"/>
      </w:rPr>
    </w:lvl>
    <w:lvl w:ilvl="1" w:tplc="FFFFFFFF">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start w:val="1"/>
      <w:numFmt w:val="bullet"/>
      <w:lvlText w:val=""/>
      <w:lvlJc w:val="left"/>
      <w:rPr>
        <w:rFonts w:ascii="Symbol" w:hAnsi="Symbol" w:hint="default"/>
      </w:rPr>
    </w:lvl>
    <w:lvl w:ilvl="5" w:tplc="FFFFFFFF">
      <w:numFmt w:val="decimal"/>
      <w:lvlText w:val=""/>
      <w:lvlJc w:val="left"/>
    </w:lvl>
    <w:lvl w:ilvl="6" w:tplc="FFFFFFFF">
      <w:numFmt w:val="decimal"/>
      <w:lvlText w:val=""/>
      <w:lvlJc w:val="left"/>
    </w:lvl>
    <w:lvl w:ilvl="7" w:tplc="04090001">
      <w:start w:val="1"/>
      <w:numFmt w:val="bullet"/>
      <w:lvlText w:val=""/>
      <w:lvlJc w:val="left"/>
      <w:rPr>
        <w:rFonts w:ascii="Symbol" w:hAnsi="Symbol" w:hint="default"/>
      </w:rPr>
    </w:lvl>
    <w:lvl w:ilvl="8" w:tplc="FFFFFFFF">
      <w:numFmt w:val="decimal"/>
      <w:lvlText w:val=""/>
      <w:lvlJc w:val="left"/>
    </w:lvl>
  </w:abstractNum>
  <w:abstractNum w:abstractNumId="24" w15:restartNumberingAfterBreak="0">
    <w:nsid w:val="6FAE4563"/>
    <w:multiLevelType w:val="multilevel"/>
    <w:tmpl w:val="6FAE456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99663B"/>
    <w:multiLevelType w:val="multilevel"/>
    <w:tmpl w:val="7499663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60B6611"/>
    <w:multiLevelType w:val="multilevel"/>
    <w:tmpl w:val="760B66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F791064"/>
    <w:multiLevelType w:val="hybridMultilevel"/>
    <w:tmpl w:val="0B8A0ECC"/>
    <w:lvl w:ilvl="0" w:tplc="FFFFFFFF">
      <w:start w:val="1"/>
      <w:numFmt w:val="bullet"/>
      <w:lvlText w:val=""/>
      <w:lvlJc w:val="left"/>
      <w:rPr>
        <w:rFonts w:ascii="Symbol" w:hAnsi="Symbol" w:hint="default"/>
      </w:rPr>
    </w:lvl>
    <w:lvl w:ilvl="1" w:tplc="FFFFFFFF">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04090001">
      <w:start w:val="1"/>
      <w:numFmt w:val="bullet"/>
      <w:lvlText w:val=""/>
      <w:lvlJc w:val="left"/>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14"/>
  </w:num>
  <w:num w:numId="3">
    <w:abstractNumId w:val="2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15"/>
  </w:num>
  <w:num w:numId="8">
    <w:abstractNumId w:val="20"/>
  </w:num>
  <w:num w:numId="9">
    <w:abstractNumId w:val="2"/>
  </w:num>
  <w:num w:numId="10">
    <w:abstractNumId w:val="10"/>
  </w:num>
  <w:num w:numId="11">
    <w:abstractNumId w:val="25"/>
  </w:num>
  <w:num w:numId="12">
    <w:abstractNumId w:val="13"/>
  </w:num>
  <w:num w:numId="13">
    <w:abstractNumId w:val="26"/>
  </w:num>
  <w:num w:numId="14">
    <w:abstractNumId w:val="9"/>
  </w:num>
  <w:num w:numId="15">
    <w:abstractNumId w:val="24"/>
  </w:num>
  <w:num w:numId="16">
    <w:abstractNumId w:val="19"/>
  </w:num>
  <w:num w:numId="17">
    <w:abstractNumId w:val="12"/>
  </w:num>
  <w:num w:numId="18">
    <w:abstractNumId w:val="11"/>
  </w:num>
  <w:num w:numId="19">
    <w:abstractNumId w:val="18"/>
  </w:num>
  <w:num w:numId="20">
    <w:abstractNumId w:val="7"/>
  </w:num>
  <w:num w:numId="21">
    <w:abstractNumId w:val="22"/>
  </w:num>
  <w:num w:numId="22">
    <w:abstractNumId w:val="16"/>
  </w:num>
  <w:num w:numId="23">
    <w:abstractNumId w:val="3"/>
  </w:num>
  <w:num w:numId="24">
    <w:abstractNumId w:val="28"/>
  </w:num>
  <w:num w:numId="25">
    <w:abstractNumId w:val="23"/>
  </w:num>
  <w:num w:numId="26">
    <w:abstractNumId w:val="25"/>
  </w:num>
  <w:num w:numId="27">
    <w:abstractNumId w:val="1"/>
  </w:num>
  <w:num w:numId="28">
    <w:abstractNumId w:val="4"/>
  </w:num>
  <w:num w:numId="29">
    <w:abstractNumId w:val="8"/>
  </w:num>
  <w:num w:numId="30">
    <w:abstractNumId w:val="26"/>
  </w:num>
  <w:num w:numId="3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64"/>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780"/>
    <w:rsid w:val="00006870"/>
    <w:rsid w:val="0000691C"/>
    <w:rsid w:val="00006C7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46"/>
    <w:rsid w:val="00011754"/>
    <w:rsid w:val="00011B80"/>
    <w:rsid w:val="00011F10"/>
    <w:rsid w:val="00011F13"/>
    <w:rsid w:val="00011F40"/>
    <w:rsid w:val="00011F90"/>
    <w:rsid w:val="00012014"/>
    <w:rsid w:val="0001208A"/>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23E"/>
    <w:rsid w:val="00044359"/>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4FD9"/>
    <w:rsid w:val="00065100"/>
    <w:rsid w:val="00065349"/>
    <w:rsid w:val="00065477"/>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787"/>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BC1"/>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29B"/>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52"/>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788"/>
    <w:rsid w:val="000A67DE"/>
    <w:rsid w:val="000A6AC6"/>
    <w:rsid w:val="000A6AD7"/>
    <w:rsid w:val="000A6CFE"/>
    <w:rsid w:val="000A6D27"/>
    <w:rsid w:val="000A6F3B"/>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0F20"/>
    <w:rsid w:val="000B1061"/>
    <w:rsid w:val="000B10AB"/>
    <w:rsid w:val="000B1429"/>
    <w:rsid w:val="000B1491"/>
    <w:rsid w:val="000B14C3"/>
    <w:rsid w:val="000B16A2"/>
    <w:rsid w:val="000B17A1"/>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AD2"/>
    <w:rsid w:val="000B7D5E"/>
    <w:rsid w:val="000C035D"/>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2C"/>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EA9"/>
    <w:rsid w:val="000D7FF4"/>
    <w:rsid w:val="000E011D"/>
    <w:rsid w:val="000E03D4"/>
    <w:rsid w:val="000E052F"/>
    <w:rsid w:val="000E064A"/>
    <w:rsid w:val="000E0940"/>
    <w:rsid w:val="000E0C6A"/>
    <w:rsid w:val="000E123F"/>
    <w:rsid w:val="000E1372"/>
    <w:rsid w:val="000E14B9"/>
    <w:rsid w:val="000E182B"/>
    <w:rsid w:val="000E1848"/>
    <w:rsid w:val="000E1E8E"/>
    <w:rsid w:val="000E20AB"/>
    <w:rsid w:val="000E20CF"/>
    <w:rsid w:val="000E2504"/>
    <w:rsid w:val="000E25F1"/>
    <w:rsid w:val="000E279B"/>
    <w:rsid w:val="000E2913"/>
    <w:rsid w:val="000E2941"/>
    <w:rsid w:val="000E2A4C"/>
    <w:rsid w:val="000E2B3F"/>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22"/>
    <w:rsid w:val="000E65A7"/>
    <w:rsid w:val="000E6635"/>
    <w:rsid w:val="000E6ECD"/>
    <w:rsid w:val="000E6F31"/>
    <w:rsid w:val="000E6F62"/>
    <w:rsid w:val="000E6F7E"/>
    <w:rsid w:val="000E6FF7"/>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A8"/>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3E76"/>
    <w:rsid w:val="00103F1D"/>
    <w:rsid w:val="00104058"/>
    <w:rsid w:val="0010405D"/>
    <w:rsid w:val="00104228"/>
    <w:rsid w:val="001044E1"/>
    <w:rsid w:val="00104539"/>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8"/>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70BD"/>
    <w:rsid w:val="001272AA"/>
    <w:rsid w:val="00127317"/>
    <w:rsid w:val="001274AC"/>
    <w:rsid w:val="001275E6"/>
    <w:rsid w:val="0012784F"/>
    <w:rsid w:val="001278DC"/>
    <w:rsid w:val="00127C38"/>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1E"/>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564"/>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64"/>
    <w:rsid w:val="001544A9"/>
    <w:rsid w:val="001544AB"/>
    <w:rsid w:val="001544F6"/>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2E9"/>
    <w:rsid w:val="00157315"/>
    <w:rsid w:val="001579CD"/>
    <w:rsid w:val="00157BC4"/>
    <w:rsid w:val="00157D69"/>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81C"/>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77FDA"/>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981"/>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C03"/>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3ECB"/>
    <w:rsid w:val="00194059"/>
    <w:rsid w:val="00194625"/>
    <w:rsid w:val="001946CE"/>
    <w:rsid w:val="001947E7"/>
    <w:rsid w:val="00194DF3"/>
    <w:rsid w:val="00194EFE"/>
    <w:rsid w:val="00194F6C"/>
    <w:rsid w:val="00195272"/>
    <w:rsid w:val="00195416"/>
    <w:rsid w:val="00195483"/>
    <w:rsid w:val="00195540"/>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714"/>
    <w:rsid w:val="001A5B32"/>
    <w:rsid w:val="001A5C82"/>
    <w:rsid w:val="001A5EE5"/>
    <w:rsid w:val="001A5EF4"/>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DF0"/>
    <w:rsid w:val="001B5E22"/>
    <w:rsid w:val="001B5EA5"/>
    <w:rsid w:val="001B5F67"/>
    <w:rsid w:val="001B6080"/>
    <w:rsid w:val="001B6369"/>
    <w:rsid w:val="001B6488"/>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1DB3"/>
    <w:rsid w:val="001D2851"/>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20A"/>
    <w:rsid w:val="001E251E"/>
    <w:rsid w:val="001E266E"/>
    <w:rsid w:val="001E2752"/>
    <w:rsid w:val="001E2791"/>
    <w:rsid w:val="001E2EEF"/>
    <w:rsid w:val="001E30C1"/>
    <w:rsid w:val="001E3188"/>
    <w:rsid w:val="001E31D1"/>
    <w:rsid w:val="001E32BE"/>
    <w:rsid w:val="001E37BD"/>
    <w:rsid w:val="001E3A45"/>
    <w:rsid w:val="001E3A77"/>
    <w:rsid w:val="001E3B95"/>
    <w:rsid w:val="001E3DAB"/>
    <w:rsid w:val="001E3DD3"/>
    <w:rsid w:val="001E3E98"/>
    <w:rsid w:val="001E420B"/>
    <w:rsid w:val="001E454E"/>
    <w:rsid w:val="001E4583"/>
    <w:rsid w:val="001E4704"/>
    <w:rsid w:val="001E48BC"/>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753"/>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8A"/>
    <w:rsid w:val="002144DF"/>
    <w:rsid w:val="00214C9B"/>
    <w:rsid w:val="00214E0D"/>
    <w:rsid w:val="00215575"/>
    <w:rsid w:val="00215777"/>
    <w:rsid w:val="00215863"/>
    <w:rsid w:val="0021586D"/>
    <w:rsid w:val="00215CBA"/>
    <w:rsid w:val="00215FC6"/>
    <w:rsid w:val="002162EA"/>
    <w:rsid w:val="00216352"/>
    <w:rsid w:val="0021657F"/>
    <w:rsid w:val="0021659F"/>
    <w:rsid w:val="002165F9"/>
    <w:rsid w:val="00216685"/>
    <w:rsid w:val="002167BA"/>
    <w:rsid w:val="002169C2"/>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579"/>
    <w:rsid w:val="0024775B"/>
    <w:rsid w:val="00247855"/>
    <w:rsid w:val="0024785A"/>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25D"/>
    <w:rsid w:val="002533FF"/>
    <w:rsid w:val="00253400"/>
    <w:rsid w:val="002537F5"/>
    <w:rsid w:val="00253A5B"/>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FAD"/>
    <w:rsid w:val="002611B5"/>
    <w:rsid w:val="002612A1"/>
    <w:rsid w:val="00261351"/>
    <w:rsid w:val="00261383"/>
    <w:rsid w:val="00261B5C"/>
    <w:rsid w:val="00261C39"/>
    <w:rsid w:val="00261D05"/>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DF4"/>
    <w:rsid w:val="002A0FC6"/>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CF"/>
    <w:rsid w:val="002B10F9"/>
    <w:rsid w:val="002B13E9"/>
    <w:rsid w:val="002B14F7"/>
    <w:rsid w:val="002B1CA9"/>
    <w:rsid w:val="002B1F61"/>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C66"/>
    <w:rsid w:val="002C013F"/>
    <w:rsid w:val="002C014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A5F"/>
    <w:rsid w:val="002D5B4E"/>
    <w:rsid w:val="002D5BF3"/>
    <w:rsid w:val="002D5DEA"/>
    <w:rsid w:val="002D6127"/>
    <w:rsid w:val="002D68C3"/>
    <w:rsid w:val="002D6C3F"/>
    <w:rsid w:val="002D6C69"/>
    <w:rsid w:val="002D6ECE"/>
    <w:rsid w:val="002D6F25"/>
    <w:rsid w:val="002D7426"/>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23"/>
    <w:rsid w:val="002F2AE0"/>
    <w:rsid w:val="002F30A3"/>
    <w:rsid w:val="002F3784"/>
    <w:rsid w:val="002F3F16"/>
    <w:rsid w:val="002F40FE"/>
    <w:rsid w:val="002F413F"/>
    <w:rsid w:val="002F44AD"/>
    <w:rsid w:val="002F45D3"/>
    <w:rsid w:val="002F45DF"/>
    <w:rsid w:val="002F4934"/>
    <w:rsid w:val="002F4A1A"/>
    <w:rsid w:val="002F4A52"/>
    <w:rsid w:val="002F4CF5"/>
    <w:rsid w:val="002F4E22"/>
    <w:rsid w:val="002F4FC5"/>
    <w:rsid w:val="002F509E"/>
    <w:rsid w:val="002F52BE"/>
    <w:rsid w:val="002F5422"/>
    <w:rsid w:val="002F5634"/>
    <w:rsid w:val="002F585B"/>
    <w:rsid w:val="002F5969"/>
    <w:rsid w:val="002F5EF0"/>
    <w:rsid w:val="002F5FDA"/>
    <w:rsid w:val="002F6105"/>
    <w:rsid w:val="002F619C"/>
    <w:rsid w:val="002F6319"/>
    <w:rsid w:val="002F6453"/>
    <w:rsid w:val="002F64E3"/>
    <w:rsid w:val="002F6671"/>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69A"/>
    <w:rsid w:val="00300795"/>
    <w:rsid w:val="003007CA"/>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FB7"/>
    <w:rsid w:val="00304106"/>
    <w:rsid w:val="00304549"/>
    <w:rsid w:val="00304A71"/>
    <w:rsid w:val="00304AC5"/>
    <w:rsid w:val="00304FCA"/>
    <w:rsid w:val="0030526D"/>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A3"/>
    <w:rsid w:val="00320218"/>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5D4"/>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20F3"/>
    <w:rsid w:val="00332117"/>
    <w:rsid w:val="003321C3"/>
    <w:rsid w:val="00332238"/>
    <w:rsid w:val="00332962"/>
    <w:rsid w:val="00332CB2"/>
    <w:rsid w:val="00332EF1"/>
    <w:rsid w:val="00332FD6"/>
    <w:rsid w:val="0033319F"/>
    <w:rsid w:val="00333362"/>
    <w:rsid w:val="003334A2"/>
    <w:rsid w:val="003334AC"/>
    <w:rsid w:val="003335C5"/>
    <w:rsid w:val="00333625"/>
    <w:rsid w:val="003336E4"/>
    <w:rsid w:val="00333CA4"/>
    <w:rsid w:val="003340BD"/>
    <w:rsid w:val="00335250"/>
    <w:rsid w:val="00335441"/>
    <w:rsid w:val="0033592C"/>
    <w:rsid w:val="00335A00"/>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9A"/>
    <w:rsid w:val="003519BD"/>
    <w:rsid w:val="00351A69"/>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98B"/>
    <w:rsid w:val="00383B2A"/>
    <w:rsid w:val="00383B30"/>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C99"/>
    <w:rsid w:val="003A1DD5"/>
    <w:rsid w:val="003A2019"/>
    <w:rsid w:val="003A20FB"/>
    <w:rsid w:val="003A23FB"/>
    <w:rsid w:val="003A2647"/>
    <w:rsid w:val="003A271C"/>
    <w:rsid w:val="003A2C6A"/>
    <w:rsid w:val="003A2D39"/>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6FF4"/>
    <w:rsid w:val="003A70CC"/>
    <w:rsid w:val="003A7239"/>
    <w:rsid w:val="003A748F"/>
    <w:rsid w:val="003A7513"/>
    <w:rsid w:val="003A762E"/>
    <w:rsid w:val="003A76A9"/>
    <w:rsid w:val="003A7747"/>
    <w:rsid w:val="003A79D4"/>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564"/>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3F3"/>
    <w:rsid w:val="003C6580"/>
    <w:rsid w:val="003C6BCC"/>
    <w:rsid w:val="003C7459"/>
    <w:rsid w:val="003C77A5"/>
    <w:rsid w:val="003C7800"/>
    <w:rsid w:val="003C78B5"/>
    <w:rsid w:val="003C78C0"/>
    <w:rsid w:val="003C79A4"/>
    <w:rsid w:val="003C7B18"/>
    <w:rsid w:val="003C7DD2"/>
    <w:rsid w:val="003C7E5D"/>
    <w:rsid w:val="003D00DA"/>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A81"/>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99"/>
    <w:rsid w:val="003D77CC"/>
    <w:rsid w:val="003D78BE"/>
    <w:rsid w:val="003D79E8"/>
    <w:rsid w:val="003D7BE4"/>
    <w:rsid w:val="003D7D8E"/>
    <w:rsid w:val="003D7EA3"/>
    <w:rsid w:val="003D7EAB"/>
    <w:rsid w:val="003E0436"/>
    <w:rsid w:val="003E0478"/>
    <w:rsid w:val="003E089F"/>
    <w:rsid w:val="003E0937"/>
    <w:rsid w:val="003E0A7E"/>
    <w:rsid w:val="003E0ADB"/>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EB"/>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A61"/>
    <w:rsid w:val="00410D50"/>
    <w:rsid w:val="00410FC9"/>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3D77"/>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67"/>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3F9B"/>
    <w:rsid w:val="00444069"/>
    <w:rsid w:val="004442A7"/>
    <w:rsid w:val="0044432C"/>
    <w:rsid w:val="00444486"/>
    <w:rsid w:val="00444508"/>
    <w:rsid w:val="00444901"/>
    <w:rsid w:val="00444934"/>
    <w:rsid w:val="00444A60"/>
    <w:rsid w:val="00444F5E"/>
    <w:rsid w:val="004450DC"/>
    <w:rsid w:val="00445238"/>
    <w:rsid w:val="0044540F"/>
    <w:rsid w:val="00445494"/>
    <w:rsid w:val="00445513"/>
    <w:rsid w:val="00445907"/>
    <w:rsid w:val="00445A3B"/>
    <w:rsid w:val="00445CFF"/>
    <w:rsid w:val="00445EDF"/>
    <w:rsid w:val="00445F16"/>
    <w:rsid w:val="004462AF"/>
    <w:rsid w:val="00446375"/>
    <w:rsid w:val="0044639B"/>
    <w:rsid w:val="0044662A"/>
    <w:rsid w:val="0044666E"/>
    <w:rsid w:val="00446E5A"/>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D3B"/>
    <w:rsid w:val="00450F50"/>
    <w:rsid w:val="00450FB2"/>
    <w:rsid w:val="00451189"/>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60A"/>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A1"/>
    <w:rsid w:val="00471DB0"/>
    <w:rsid w:val="00471EB6"/>
    <w:rsid w:val="00471F3B"/>
    <w:rsid w:val="00471FAB"/>
    <w:rsid w:val="00472101"/>
    <w:rsid w:val="004722EE"/>
    <w:rsid w:val="00472964"/>
    <w:rsid w:val="00472ACB"/>
    <w:rsid w:val="00472B1D"/>
    <w:rsid w:val="00472C2B"/>
    <w:rsid w:val="00472E42"/>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1E02"/>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17E"/>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152"/>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08"/>
    <w:rsid w:val="004C47BD"/>
    <w:rsid w:val="004C47FE"/>
    <w:rsid w:val="004C4849"/>
    <w:rsid w:val="004C4BCE"/>
    <w:rsid w:val="004C4BF3"/>
    <w:rsid w:val="004C4CC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C31"/>
    <w:rsid w:val="004C6D25"/>
    <w:rsid w:val="004C6F41"/>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10FD"/>
    <w:rsid w:val="004D13CD"/>
    <w:rsid w:val="004D171F"/>
    <w:rsid w:val="004D1A33"/>
    <w:rsid w:val="004D1D64"/>
    <w:rsid w:val="004D1E85"/>
    <w:rsid w:val="004D1F08"/>
    <w:rsid w:val="004D1F6B"/>
    <w:rsid w:val="004D21A2"/>
    <w:rsid w:val="004D2225"/>
    <w:rsid w:val="004D222D"/>
    <w:rsid w:val="004D23B0"/>
    <w:rsid w:val="004D2474"/>
    <w:rsid w:val="004D24F2"/>
    <w:rsid w:val="004D253C"/>
    <w:rsid w:val="004D27C4"/>
    <w:rsid w:val="004D27C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AF9"/>
    <w:rsid w:val="004E3FD8"/>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44D"/>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21C"/>
    <w:rsid w:val="004F55E1"/>
    <w:rsid w:val="004F58AB"/>
    <w:rsid w:val="004F592E"/>
    <w:rsid w:val="004F5BF7"/>
    <w:rsid w:val="004F5C10"/>
    <w:rsid w:val="004F5E6C"/>
    <w:rsid w:val="004F601E"/>
    <w:rsid w:val="004F6020"/>
    <w:rsid w:val="004F66FA"/>
    <w:rsid w:val="004F67A9"/>
    <w:rsid w:val="004F6AFE"/>
    <w:rsid w:val="004F6F20"/>
    <w:rsid w:val="004F6F5E"/>
    <w:rsid w:val="004F7262"/>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FDB"/>
    <w:rsid w:val="005221A4"/>
    <w:rsid w:val="005222E9"/>
    <w:rsid w:val="00522765"/>
    <w:rsid w:val="00522837"/>
    <w:rsid w:val="00522A35"/>
    <w:rsid w:val="00523366"/>
    <w:rsid w:val="0052359D"/>
    <w:rsid w:val="005235E1"/>
    <w:rsid w:val="00523E18"/>
    <w:rsid w:val="00523F32"/>
    <w:rsid w:val="005240E8"/>
    <w:rsid w:val="0052422C"/>
    <w:rsid w:val="005242AF"/>
    <w:rsid w:val="005243E3"/>
    <w:rsid w:val="005244D5"/>
    <w:rsid w:val="0052485B"/>
    <w:rsid w:val="005248C4"/>
    <w:rsid w:val="0052491E"/>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A75"/>
    <w:rsid w:val="005431D6"/>
    <w:rsid w:val="0054337B"/>
    <w:rsid w:val="00543384"/>
    <w:rsid w:val="0054338F"/>
    <w:rsid w:val="00543486"/>
    <w:rsid w:val="005434DA"/>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EC"/>
    <w:rsid w:val="0054556F"/>
    <w:rsid w:val="00545585"/>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7F6"/>
    <w:rsid w:val="00551837"/>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ECB"/>
    <w:rsid w:val="00570F9A"/>
    <w:rsid w:val="00571358"/>
    <w:rsid w:val="00571374"/>
    <w:rsid w:val="00571382"/>
    <w:rsid w:val="00571447"/>
    <w:rsid w:val="00571470"/>
    <w:rsid w:val="00571694"/>
    <w:rsid w:val="0057195E"/>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2F8A"/>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86"/>
    <w:rsid w:val="00574969"/>
    <w:rsid w:val="00574A83"/>
    <w:rsid w:val="00574B86"/>
    <w:rsid w:val="00574C67"/>
    <w:rsid w:val="00575075"/>
    <w:rsid w:val="005753DB"/>
    <w:rsid w:val="00575663"/>
    <w:rsid w:val="005758BA"/>
    <w:rsid w:val="00575E27"/>
    <w:rsid w:val="00575EC1"/>
    <w:rsid w:val="005763C8"/>
    <w:rsid w:val="005765CF"/>
    <w:rsid w:val="0057662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8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0E6"/>
    <w:rsid w:val="005A216F"/>
    <w:rsid w:val="005A2229"/>
    <w:rsid w:val="005A274B"/>
    <w:rsid w:val="005A316F"/>
    <w:rsid w:val="005A320D"/>
    <w:rsid w:val="005A36E3"/>
    <w:rsid w:val="005A3A31"/>
    <w:rsid w:val="005A3A9D"/>
    <w:rsid w:val="005A3B1E"/>
    <w:rsid w:val="005A3C4F"/>
    <w:rsid w:val="005A3D5D"/>
    <w:rsid w:val="005A3EBC"/>
    <w:rsid w:val="005A40D5"/>
    <w:rsid w:val="005A41E5"/>
    <w:rsid w:val="005A431B"/>
    <w:rsid w:val="005A4330"/>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CA"/>
    <w:rsid w:val="005B141D"/>
    <w:rsid w:val="005B174A"/>
    <w:rsid w:val="005B1B12"/>
    <w:rsid w:val="005B1CB5"/>
    <w:rsid w:val="005B1DA1"/>
    <w:rsid w:val="005B2391"/>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B3"/>
    <w:rsid w:val="005B73C8"/>
    <w:rsid w:val="005B7824"/>
    <w:rsid w:val="005B79B7"/>
    <w:rsid w:val="005B7AA3"/>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D6"/>
    <w:rsid w:val="0060746F"/>
    <w:rsid w:val="006074B1"/>
    <w:rsid w:val="00607748"/>
    <w:rsid w:val="006077B7"/>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5C0"/>
    <w:rsid w:val="0061470B"/>
    <w:rsid w:val="006147EC"/>
    <w:rsid w:val="00614A3C"/>
    <w:rsid w:val="00614CB4"/>
    <w:rsid w:val="00614D1E"/>
    <w:rsid w:val="0061524B"/>
    <w:rsid w:val="006154E1"/>
    <w:rsid w:val="0061565F"/>
    <w:rsid w:val="006158A1"/>
    <w:rsid w:val="00615BDB"/>
    <w:rsid w:val="00615E00"/>
    <w:rsid w:val="00615E66"/>
    <w:rsid w:val="00616183"/>
    <w:rsid w:val="00616688"/>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17"/>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8B"/>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8E4"/>
    <w:rsid w:val="00661A0A"/>
    <w:rsid w:val="00661A21"/>
    <w:rsid w:val="00661B9F"/>
    <w:rsid w:val="00661BF2"/>
    <w:rsid w:val="00661CB2"/>
    <w:rsid w:val="00661CC2"/>
    <w:rsid w:val="00661D28"/>
    <w:rsid w:val="00662166"/>
    <w:rsid w:val="0066237C"/>
    <w:rsid w:val="00662FA2"/>
    <w:rsid w:val="0066317A"/>
    <w:rsid w:val="006633C0"/>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4B4"/>
    <w:rsid w:val="00676508"/>
    <w:rsid w:val="006767B8"/>
    <w:rsid w:val="006769C3"/>
    <w:rsid w:val="00676D4C"/>
    <w:rsid w:val="006775FF"/>
    <w:rsid w:val="00677725"/>
    <w:rsid w:val="00677B39"/>
    <w:rsid w:val="0068013A"/>
    <w:rsid w:val="00680830"/>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83"/>
    <w:rsid w:val="006904FE"/>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5F7"/>
    <w:rsid w:val="00696621"/>
    <w:rsid w:val="00696699"/>
    <w:rsid w:val="006966AB"/>
    <w:rsid w:val="006969D6"/>
    <w:rsid w:val="00696C84"/>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493"/>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2F1C"/>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A3"/>
    <w:rsid w:val="006C44D3"/>
    <w:rsid w:val="006C45C1"/>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F60"/>
    <w:rsid w:val="006D446C"/>
    <w:rsid w:val="006D492A"/>
    <w:rsid w:val="006D493C"/>
    <w:rsid w:val="006D4A28"/>
    <w:rsid w:val="006D4A81"/>
    <w:rsid w:val="006D4A8F"/>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7D4"/>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8D"/>
    <w:rsid w:val="00777CD9"/>
    <w:rsid w:val="00777EE9"/>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3F"/>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C73"/>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B6"/>
    <w:rsid w:val="00796CD0"/>
    <w:rsid w:val="00796D39"/>
    <w:rsid w:val="00796E61"/>
    <w:rsid w:val="00796F91"/>
    <w:rsid w:val="00796FD0"/>
    <w:rsid w:val="00797AF3"/>
    <w:rsid w:val="00797DAA"/>
    <w:rsid w:val="00797E6C"/>
    <w:rsid w:val="00797FCF"/>
    <w:rsid w:val="007A0616"/>
    <w:rsid w:val="007A0752"/>
    <w:rsid w:val="007A0DAC"/>
    <w:rsid w:val="007A0E24"/>
    <w:rsid w:val="007A0F11"/>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95"/>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9A7"/>
    <w:rsid w:val="007D30DA"/>
    <w:rsid w:val="007D34B6"/>
    <w:rsid w:val="007D357E"/>
    <w:rsid w:val="007D3889"/>
    <w:rsid w:val="007D389C"/>
    <w:rsid w:val="007D3921"/>
    <w:rsid w:val="007D3960"/>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83B"/>
    <w:rsid w:val="007E0981"/>
    <w:rsid w:val="007E0986"/>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9E"/>
    <w:rsid w:val="007E6EF1"/>
    <w:rsid w:val="007E721C"/>
    <w:rsid w:val="007E7B2B"/>
    <w:rsid w:val="007E7CBA"/>
    <w:rsid w:val="007E7F66"/>
    <w:rsid w:val="007F0129"/>
    <w:rsid w:val="007F05E0"/>
    <w:rsid w:val="007F0834"/>
    <w:rsid w:val="007F0B77"/>
    <w:rsid w:val="007F0BB5"/>
    <w:rsid w:val="007F0CF2"/>
    <w:rsid w:val="007F0D0C"/>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1EE"/>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1036"/>
    <w:rsid w:val="00811414"/>
    <w:rsid w:val="00811EF6"/>
    <w:rsid w:val="00811F9E"/>
    <w:rsid w:val="00812344"/>
    <w:rsid w:val="008123D5"/>
    <w:rsid w:val="0081249E"/>
    <w:rsid w:val="008124FE"/>
    <w:rsid w:val="0081277C"/>
    <w:rsid w:val="008127B0"/>
    <w:rsid w:val="00813701"/>
    <w:rsid w:val="0081389D"/>
    <w:rsid w:val="008138B9"/>
    <w:rsid w:val="00813CE0"/>
    <w:rsid w:val="00813D3E"/>
    <w:rsid w:val="008140E2"/>
    <w:rsid w:val="0081433F"/>
    <w:rsid w:val="008143A0"/>
    <w:rsid w:val="008143A8"/>
    <w:rsid w:val="008143A9"/>
    <w:rsid w:val="00814563"/>
    <w:rsid w:val="00814592"/>
    <w:rsid w:val="008145CF"/>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975"/>
    <w:rsid w:val="00821D1A"/>
    <w:rsid w:val="00821FFD"/>
    <w:rsid w:val="00822264"/>
    <w:rsid w:val="008224BD"/>
    <w:rsid w:val="00822DAE"/>
    <w:rsid w:val="00822DF7"/>
    <w:rsid w:val="00822FF9"/>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1C8"/>
    <w:rsid w:val="00826204"/>
    <w:rsid w:val="008263AB"/>
    <w:rsid w:val="00826464"/>
    <w:rsid w:val="00826D90"/>
    <w:rsid w:val="00827015"/>
    <w:rsid w:val="00827109"/>
    <w:rsid w:val="008272FA"/>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08"/>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707"/>
    <w:rsid w:val="00851991"/>
    <w:rsid w:val="00851AD3"/>
    <w:rsid w:val="00851B22"/>
    <w:rsid w:val="0085202C"/>
    <w:rsid w:val="008521C5"/>
    <w:rsid w:val="0085227F"/>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290"/>
    <w:rsid w:val="0086248C"/>
    <w:rsid w:val="00862514"/>
    <w:rsid w:val="0086259E"/>
    <w:rsid w:val="008626B0"/>
    <w:rsid w:val="00862988"/>
    <w:rsid w:val="008629D3"/>
    <w:rsid w:val="0086303A"/>
    <w:rsid w:val="008632BF"/>
    <w:rsid w:val="0086333E"/>
    <w:rsid w:val="00863479"/>
    <w:rsid w:val="00863559"/>
    <w:rsid w:val="00863741"/>
    <w:rsid w:val="00863930"/>
    <w:rsid w:val="00863AA0"/>
    <w:rsid w:val="00863D28"/>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911"/>
    <w:rsid w:val="008A0A27"/>
    <w:rsid w:val="008A1071"/>
    <w:rsid w:val="008A111D"/>
    <w:rsid w:val="008A11AC"/>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CD"/>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BE8"/>
    <w:rsid w:val="008B3EC2"/>
    <w:rsid w:val="008B4135"/>
    <w:rsid w:val="008B41EF"/>
    <w:rsid w:val="008B4230"/>
    <w:rsid w:val="008B447F"/>
    <w:rsid w:val="008B45A1"/>
    <w:rsid w:val="008B4B0D"/>
    <w:rsid w:val="008B4B33"/>
    <w:rsid w:val="008B4DE9"/>
    <w:rsid w:val="008B50B3"/>
    <w:rsid w:val="008B53AF"/>
    <w:rsid w:val="008B5577"/>
    <w:rsid w:val="008B5D15"/>
    <w:rsid w:val="008B60E9"/>
    <w:rsid w:val="008B60ED"/>
    <w:rsid w:val="008B6247"/>
    <w:rsid w:val="008B6528"/>
    <w:rsid w:val="008B6612"/>
    <w:rsid w:val="008B68C0"/>
    <w:rsid w:val="008B69EC"/>
    <w:rsid w:val="008B6C39"/>
    <w:rsid w:val="008B6E5C"/>
    <w:rsid w:val="008B7083"/>
    <w:rsid w:val="008B72B9"/>
    <w:rsid w:val="008B7435"/>
    <w:rsid w:val="008B7524"/>
    <w:rsid w:val="008B766A"/>
    <w:rsid w:val="008B78B2"/>
    <w:rsid w:val="008B7970"/>
    <w:rsid w:val="008B7A0E"/>
    <w:rsid w:val="008B7B72"/>
    <w:rsid w:val="008B7C75"/>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3E4D"/>
    <w:rsid w:val="008C4188"/>
    <w:rsid w:val="008C41E2"/>
    <w:rsid w:val="008C45C2"/>
    <w:rsid w:val="008C4B47"/>
    <w:rsid w:val="008C4CB9"/>
    <w:rsid w:val="008C5246"/>
    <w:rsid w:val="008C58D1"/>
    <w:rsid w:val="008C59D5"/>
    <w:rsid w:val="008C5B10"/>
    <w:rsid w:val="008C5B7B"/>
    <w:rsid w:val="008C5F1B"/>
    <w:rsid w:val="008C6C7A"/>
    <w:rsid w:val="008C6E58"/>
    <w:rsid w:val="008C6EAC"/>
    <w:rsid w:val="008C6F4F"/>
    <w:rsid w:val="008C74CC"/>
    <w:rsid w:val="008C7651"/>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1AB"/>
    <w:rsid w:val="008F0372"/>
    <w:rsid w:val="008F0460"/>
    <w:rsid w:val="008F07AA"/>
    <w:rsid w:val="008F0999"/>
    <w:rsid w:val="008F0CEA"/>
    <w:rsid w:val="008F0D27"/>
    <w:rsid w:val="008F18D4"/>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44"/>
    <w:rsid w:val="008F4BFE"/>
    <w:rsid w:val="008F4D97"/>
    <w:rsid w:val="008F4E3F"/>
    <w:rsid w:val="008F5184"/>
    <w:rsid w:val="008F5495"/>
    <w:rsid w:val="008F56F9"/>
    <w:rsid w:val="008F574E"/>
    <w:rsid w:val="008F58BF"/>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4EB"/>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2CED"/>
    <w:rsid w:val="0091345B"/>
    <w:rsid w:val="009138CC"/>
    <w:rsid w:val="0091396C"/>
    <w:rsid w:val="00913F4C"/>
    <w:rsid w:val="00914013"/>
    <w:rsid w:val="00914047"/>
    <w:rsid w:val="0091404B"/>
    <w:rsid w:val="0091423A"/>
    <w:rsid w:val="009143E1"/>
    <w:rsid w:val="009148B2"/>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203"/>
    <w:rsid w:val="009173EB"/>
    <w:rsid w:val="00917462"/>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7"/>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4A"/>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94"/>
    <w:rsid w:val="00982AB4"/>
    <w:rsid w:val="00982B3A"/>
    <w:rsid w:val="00982D34"/>
    <w:rsid w:val="00982E67"/>
    <w:rsid w:val="00982F06"/>
    <w:rsid w:val="00983061"/>
    <w:rsid w:val="0098308A"/>
    <w:rsid w:val="00983223"/>
    <w:rsid w:val="009834EC"/>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A9"/>
    <w:rsid w:val="009917F3"/>
    <w:rsid w:val="0099185C"/>
    <w:rsid w:val="00991A38"/>
    <w:rsid w:val="00991D54"/>
    <w:rsid w:val="00991DB3"/>
    <w:rsid w:val="00991F39"/>
    <w:rsid w:val="00992159"/>
    <w:rsid w:val="009925AF"/>
    <w:rsid w:val="00992624"/>
    <w:rsid w:val="009926BE"/>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791"/>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20B"/>
    <w:rsid w:val="009C5430"/>
    <w:rsid w:val="009C549B"/>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A9"/>
    <w:rsid w:val="009D420B"/>
    <w:rsid w:val="009D422C"/>
    <w:rsid w:val="009D4303"/>
    <w:rsid w:val="009D4367"/>
    <w:rsid w:val="009D478C"/>
    <w:rsid w:val="009D49A4"/>
    <w:rsid w:val="009D4A8E"/>
    <w:rsid w:val="009D4C69"/>
    <w:rsid w:val="009D4D1D"/>
    <w:rsid w:val="009D4DA3"/>
    <w:rsid w:val="009D50DD"/>
    <w:rsid w:val="009D5199"/>
    <w:rsid w:val="009D5334"/>
    <w:rsid w:val="009D5593"/>
    <w:rsid w:val="009D55B7"/>
    <w:rsid w:val="009D57AD"/>
    <w:rsid w:val="009D59D3"/>
    <w:rsid w:val="009D5DC2"/>
    <w:rsid w:val="009D5EBD"/>
    <w:rsid w:val="009D5EC2"/>
    <w:rsid w:val="009D6043"/>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9C"/>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20A"/>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9F"/>
    <w:rsid w:val="00A05BA9"/>
    <w:rsid w:val="00A05DFF"/>
    <w:rsid w:val="00A05EAD"/>
    <w:rsid w:val="00A05FF8"/>
    <w:rsid w:val="00A06008"/>
    <w:rsid w:val="00A0601A"/>
    <w:rsid w:val="00A06140"/>
    <w:rsid w:val="00A06687"/>
    <w:rsid w:val="00A068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A24"/>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5D0"/>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D00"/>
    <w:rsid w:val="00A31E88"/>
    <w:rsid w:val="00A321EE"/>
    <w:rsid w:val="00A321F4"/>
    <w:rsid w:val="00A3246D"/>
    <w:rsid w:val="00A32546"/>
    <w:rsid w:val="00A325C2"/>
    <w:rsid w:val="00A325CC"/>
    <w:rsid w:val="00A3273C"/>
    <w:rsid w:val="00A32750"/>
    <w:rsid w:val="00A327A5"/>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ADE"/>
    <w:rsid w:val="00A36DBF"/>
    <w:rsid w:val="00A3747D"/>
    <w:rsid w:val="00A3753B"/>
    <w:rsid w:val="00A3798F"/>
    <w:rsid w:val="00A37A59"/>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B"/>
    <w:rsid w:val="00A63D83"/>
    <w:rsid w:val="00A63F8A"/>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F9B"/>
    <w:rsid w:val="00A84055"/>
    <w:rsid w:val="00A84298"/>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DE2"/>
    <w:rsid w:val="00A90E27"/>
    <w:rsid w:val="00A91008"/>
    <w:rsid w:val="00A91140"/>
    <w:rsid w:val="00A9120E"/>
    <w:rsid w:val="00A91218"/>
    <w:rsid w:val="00A91253"/>
    <w:rsid w:val="00A9128E"/>
    <w:rsid w:val="00A91469"/>
    <w:rsid w:val="00A91523"/>
    <w:rsid w:val="00A9159B"/>
    <w:rsid w:val="00A9164F"/>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5003"/>
    <w:rsid w:val="00A9505F"/>
    <w:rsid w:val="00A95262"/>
    <w:rsid w:val="00A9526D"/>
    <w:rsid w:val="00A95281"/>
    <w:rsid w:val="00A952FB"/>
    <w:rsid w:val="00A953AC"/>
    <w:rsid w:val="00A955AE"/>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11"/>
    <w:rsid w:val="00AC5439"/>
    <w:rsid w:val="00AC58D0"/>
    <w:rsid w:val="00AC5A3B"/>
    <w:rsid w:val="00AC5D8C"/>
    <w:rsid w:val="00AC61B3"/>
    <w:rsid w:val="00AC63F4"/>
    <w:rsid w:val="00AC6521"/>
    <w:rsid w:val="00AC690A"/>
    <w:rsid w:val="00AC69BE"/>
    <w:rsid w:val="00AC6A26"/>
    <w:rsid w:val="00AC6A8B"/>
    <w:rsid w:val="00AC6D03"/>
    <w:rsid w:val="00AC6D0A"/>
    <w:rsid w:val="00AC71E2"/>
    <w:rsid w:val="00AC747F"/>
    <w:rsid w:val="00AC7551"/>
    <w:rsid w:val="00AC764B"/>
    <w:rsid w:val="00AC789A"/>
    <w:rsid w:val="00AC78F7"/>
    <w:rsid w:val="00AC792B"/>
    <w:rsid w:val="00AC796A"/>
    <w:rsid w:val="00AC7E16"/>
    <w:rsid w:val="00AC7E68"/>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FD0"/>
    <w:rsid w:val="00AE08F3"/>
    <w:rsid w:val="00AE0A88"/>
    <w:rsid w:val="00AE0D23"/>
    <w:rsid w:val="00AE0E9E"/>
    <w:rsid w:val="00AE10A4"/>
    <w:rsid w:val="00AE128B"/>
    <w:rsid w:val="00AE1418"/>
    <w:rsid w:val="00AE14B7"/>
    <w:rsid w:val="00AE14CD"/>
    <w:rsid w:val="00AE1DF5"/>
    <w:rsid w:val="00AE2051"/>
    <w:rsid w:val="00AE2205"/>
    <w:rsid w:val="00AE232B"/>
    <w:rsid w:val="00AE27A4"/>
    <w:rsid w:val="00AE2A46"/>
    <w:rsid w:val="00AE2BFE"/>
    <w:rsid w:val="00AE300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35A"/>
    <w:rsid w:val="00AF24EF"/>
    <w:rsid w:val="00AF26E8"/>
    <w:rsid w:val="00AF27F2"/>
    <w:rsid w:val="00AF28B0"/>
    <w:rsid w:val="00AF2A52"/>
    <w:rsid w:val="00AF2B1F"/>
    <w:rsid w:val="00AF2DED"/>
    <w:rsid w:val="00AF2E75"/>
    <w:rsid w:val="00AF2F32"/>
    <w:rsid w:val="00AF2FC6"/>
    <w:rsid w:val="00AF321D"/>
    <w:rsid w:val="00AF3373"/>
    <w:rsid w:val="00AF359E"/>
    <w:rsid w:val="00AF37AD"/>
    <w:rsid w:val="00AF3BF7"/>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38A"/>
    <w:rsid w:val="00AF7A91"/>
    <w:rsid w:val="00AF7CDF"/>
    <w:rsid w:val="00AF7DAB"/>
    <w:rsid w:val="00AF7F09"/>
    <w:rsid w:val="00AF7F1D"/>
    <w:rsid w:val="00B00047"/>
    <w:rsid w:val="00B00059"/>
    <w:rsid w:val="00B002BA"/>
    <w:rsid w:val="00B00306"/>
    <w:rsid w:val="00B009D3"/>
    <w:rsid w:val="00B00BDF"/>
    <w:rsid w:val="00B00D07"/>
    <w:rsid w:val="00B00D62"/>
    <w:rsid w:val="00B0102C"/>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CC2"/>
    <w:rsid w:val="00B06163"/>
    <w:rsid w:val="00B0625F"/>
    <w:rsid w:val="00B0642D"/>
    <w:rsid w:val="00B064B5"/>
    <w:rsid w:val="00B06AF4"/>
    <w:rsid w:val="00B06B44"/>
    <w:rsid w:val="00B06B70"/>
    <w:rsid w:val="00B06C77"/>
    <w:rsid w:val="00B06F07"/>
    <w:rsid w:val="00B06F7F"/>
    <w:rsid w:val="00B070BD"/>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609"/>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37"/>
    <w:rsid w:val="00B40B3B"/>
    <w:rsid w:val="00B40D73"/>
    <w:rsid w:val="00B40FBE"/>
    <w:rsid w:val="00B40FE0"/>
    <w:rsid w:val="00B411A3"/>
    <w:rsid w:val="00B412CB"/>
    <w:rsid w:val="00B412EC"/>
    <w:rsid w:val="00B41351"/>
    <w:rsid w:val="00B415EF"/>
    <w:rsid w:val="00B41831"/>
    <w:rsid w:val="00B41B34"/>
    <w:rsid w:val="00B41C4B"/>
    <w:rsid w:val="00B41C59"/>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5192"/>
    <w:rsid w:val="00B453C7"/>
    <w:rsid w:val="00B45515"/>
    <w:rsid w:val="00B457D1"/>
    <w:rsid w:val="00B4581A"/>
    <w:rsid w:val="00B45A61"/>
    <w:rsid w:val="00B45BAA"/>
    <w:rsid w:val="00B45BCF"/>
    <w:rsid w:val="00B4622C"/>
    <w:rsid w:val="00B462D6"/>
    <w:rsid w:val="00B46492"/>
    <w:rsid w:val="00B46544"/>
    <w:rsid w:val="00B46789"/>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BCC"/>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7E3"/>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B6C"/>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CFD"/>
    <w:rsid w:val="00BA7158"/>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2"/>
    <w:rsid w:val="00BD082C"/>
    <w:rsid w:val="00BD0BFC"/>
    <w:rsid w:val="00BD0C8B"/>
    <w:rsid w:val="00BD0F18"/>
    <w:rsid w:val="00BD0FC4"/>
    <w:rsid w:val="00BD13AA"/>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C9A"/>
    <w:rsid w:val="00BE7D42"/>
    <w:rsid w:val="00BE7FAE"/>
    <w:rsid w:val="00BF0058"/>
    <w:rsid w:val="00BF02E6"/>
    <w:rsid w:val="00BF08B0"/>
    <w:rsid w:val="00BF0CEB"/>
    <w:rsid w:val="00BF0D56"/>
    <w:rsid w:val="00BF0DD6"/>
    <w:rsid w:val="00BF0E43"/>
    <w:rsid w:val="00BF0EB4"/>
    <w:rsid w:val="00BF0F15"/>
    <w:rsid w:val="00BF10D2"/>
    <w:rsid w:val="00BF120B"/>
    <w:rsid w:val="00BF12B0"/>
    <w:rsid w:val="00BF1309"/>
    <w:rsid w:val="00BF184C"/>
    <w:rsid w:val="00BF1BDA"/>
    <w:rsid w:val="00BF1C1D"/>
    <w:rsid w:val="00BF1C21"/>
    <w:rsid w:val="00BF1CB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25"/>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B5"/>
    <w:rsid w:val="00C1166F"/>
    <w:rsid w:val="00C119C9"/>
    <w:rsid w:val="00C11C33"/>
    <w:rsid w:val="00C11C73"/>
    <w:rsid w:val="00C11FE5"/>
    <w:rsid w:val="00C11FF6"/>
    <w:rsid w:val="00C120C4"/>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5A"/>
    <w:rsid w:val="00C232DD"/>
    <w:rsid w:val="00C2331D"/>
    <w:rsid w:val="00C233DC"/>
    <w:rsid w:val="00C23469"/>
    <w:rsid w:val="00C23965"/>
    <w:rsid w:val="00C2405B"/>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6EA4"/>
    <w:rsid w:val="00C27218"/>
    <w:rsid w:val="00C27258"/>
    <w:rsid w:val="00C274BE"/>
    <w:rsid w:val="00C27929"/>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4A4"/>
    <w:rsid w:val="00C43613"/>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812"/>
    <w:rsid w:val="00C45981"/>
    <w:rsid w:val="00C45A9C"/>
    <w:rsid w:val="00C45AE2"/>
    <w:rsid w:val="00C464CD"/>
    <w:rsid w:val="00C46B53"/>
    <w:rsid w:val="00C470AA"/>
    <w:rsid w:val="00C4776E"/>
    <w:rsid w:val="00C4797E"/>
    <w:rsid w:val="00C47AE8"/>
    <w:rsid w:val="00C47C73"/>
    <w:rsid w:val="00C50033"/>
    <w:rsid w:val="00C50035"/>
    <w:rsid w:val="00C5004B"/>
    <w:rsid w:val="00C506EC"/>
    <w:rsid w:val="00C508B7"/>
    <w:rsid w:val="00C50EE3"/>
    <w:rsid w:val="00C51018"/>
    <w:rsid w:val="00C5173D"/>
    <w:rsid w:val="00C518A0"/>
    <w:rsid w:val="00C51D11"/>
    <w:rsid w:val="00C51D34"/>
    <w:rsid w:val="00C51E2D"/>
    <w:rsid w:val="00C52091"/>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B36"/>
    <w:rsid w:val="00C57CC6"/>
    <w:rsid w:val="00C57EBF"/>
    <w:rsid w:val="00C57F94"/>
    <w:rsid w:val="00C6015C"/>
    <w:rsid w:val="00C601EB"/>
    <w:rsid w:val="00C60911"/>
    <w:rsid w:val="00C6093E"/>
    <w:rsid w:val="00C60B28"/>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596"/>
    <w:rsid w:val="00C736D0"/>
    <w:rsid w:val="00C73B26"/>
    <w:rsid w:val="00C73C27"/>
    <w:rsid w:val="00C740FD"/>
    <w:rsid w:val="00C74115"/>
    <w:rsid w:val="00C74157"/>
    <w:rsid w:val="00C7448E"/>
    <w:rsid w:val="00C744ED"/>
    <w:rsid w:val="00C7460A"/>
    <w:rsid w:val="00C748E2"/>
    <w:rsid w:val="00C749AC"/>
    <w:rsid w:val="00C74ED0"/>
    <w:rsid w:val="00C75004"/>
    <w:rsid w:val="00C755E8"/>
    <w:rsid w:val="00C75970"/>
    <w:rsid w:val="00C75AC4"/>
    <w:rsid w:val="00C75B22"/>
    <w:rsid w:val="00C75C9D"/>
    <w:rsid w:val="00C75D30"/>
    <w:rsid w:val="00C7699D"/>
    <w:rsid w:val="00C76A56"/>
    <w:rsid w:val="00C76A6B"/>
    <w:rsid w:val="00C76D8E"/>
    <w:rsid w:val="00C76DCD"/>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883"/>
    <w:rsid w:val="00C869C9"/>
    <w:rsid w:val="00C86A4F"/>
    <w:rsid w:val="00C86D3D"/>
    <w:rsid w:val="00C86E3C"/>
    <w:rsid w:val="00C86EA8"/>
    <w:rsid w:val="00C86F6F"/>
    <w:rsid w:val="00C870F0"/>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BE8"/>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5C"/>
    <w:rsid w:val="00CA2406"/>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C5D"/>
    <w:rsid w:val="00CA5DF1"/>
    <w:rsid w:val="00CA5FC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0DB1"/>
    <w:rsid w:val="00CB11BD"/>
    <w:rsid w:val="00CB1368"/>
    <w:rsid w:val="00CB1589"/>
    <w:rsid w:val="00CB1F2A"/>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52F"/>
    <w:rsid w:val="00CC46A4"/>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D34"/>
    <w:rsid w:val="00CD6DE3"/>
    <w:rsid w:val="00CD6E0B"/>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82C"/>
    <w:rsid w:val="00CE2866"/>
    <w:rsid w:val="00CE2A7D"/>
    <w:rsid w:val="00CE2C1E"/>
    <w:rsid w:val="00CE2C7A"/>
    <w:rsid w:val="00CE3257"/>
    <w:rsid w:val="00CE35B7"/>
    <w:rsid w:val="00CE3D79"/>
    <w:rsid w:val="00CE3F8F"/>
    <w:rsid w:val="00CE40BC"/>
    <w:rsid w:val="00CE43E4"/>
    <w:rsid w:val="00CE4614"/>
    <w:rsid w:val="00CE4B47"/>
    <w:rsid w:val="00CE4B51"/>
    <w:rsid w:val="00CE4C40"/>
    <w:rsid w:val="00CE5120"/>
    <w:rsid w:val="00CE55E3"/>
    <w:rsid w:val="00CE56F8"/>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90"/>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C04"/>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A1"/>
    <w:rsid w:val="00D40409"/>
    <w:rsid w:val="00D404CE"/>
    <w:rsid w:val="00D4053F"/>
    <w:rsid w:val="00D40668"/>
    <w:rsid w:val="00D406D1"/>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57D"/>
    <w:rsid w:val="00D45581"/>
    <w:rsid w:val="00D455B2"/>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168"/>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B0"/>
    <w:rsid w:val="00D610B8"/>
    <w:rsid w:val="00D610EB"/>
    <w:rsid w:val="00D613B8"/>
    <w:rsid w:val="00D613CF"/>
    <w:rsid w:val="00D617B3"/>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3F91"/>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EEC"/>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A62"/>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8C"/>
    <w:rsid w:val="00DB71FD"/>
    <w:rsid w:val="00DB7427"/>
    <w:rsid w:val="00DB749A"/>
    <w:rsid w:val="00DB77C3"/>
    <w:rsid w:val="00DB789A"/>
    <w:rsid w:val="00DB7982"/>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5E5"/>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463"/>
    <w:rsid w:val="00DD6544"/>
    <w:rsid w:val="00DD6806"/>
    <w:rsid w:val="00DD699B"/>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72B"/>
    <w:rsid w:val="00DE6884"/>
    <w:rsid w:val="00DE6AF0"/>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BB6"/>
    <w:rsid w:val="00DF0BB8"/>
    <w:rsid w:val="00DF0D33"/>
    <w:rsid w:val="00DF0E63"/>
    <w:rsid w:val="00DF1166"/>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CA8"/>
    <w:rsid w:val="00DF2DDB"/>
    <w:rsid w:val="00DF2E6D"/>
    <w:rsid w:val="00DF3195"/>
    <w:rsid w:val="00DF32AF"/>
    <w:rsid w:val="00DF3307"/>
    <w:rsid w:val="00DF336D"/>
    <w:rsid w:val="00DF3406"/>
    <w:rsid w:val="00DF3997"/>
    <w:rsid w:val="00DF3A17"/>
    <w:rsid w:val="00DF3A6C"/>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090"/>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2A0"/>
    <w:rsid w:val="00E055E6"/>
    <w:rsid w:val="00E057AB"/>
    <w:rsid w:val="00E05A43"/>
    <w:rsid w:val="00E05B03"/>
    <w:rsid w:val="00E064F9"/>
    <w:rsid w:val="00E0652F"/>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388"/>
    <w:rsid w:val="00E1239E"/>
    <w:rsid w:val="00E12420"/>
    <w:rsid w:val="00E125EE"/>
    <w:rsid w:val="00E12775"/>
    <w:rsid w:val="00E12A5A"/>
    <w:rsid w:val="00E12DAD"/>
    <w:rsid w:val="00E12E28"/>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34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ED0"/>
    <w:rsid w:val="00E25F49"/>
    <w:rsid w:val="00E2614A"/>
    <w:rsid w:val="00E2617B"/>
    <w:rsid w:val="00E261B1"/>
    <w:rsid w:val="00E261C8"/>
    <w:rsid w:val="00E26281"/>
    <w:rsid w:val="00E262F7"/>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BE2"/>
    <w:rsid w:val="00E37C25"/>
    <w:rsid w:val="00E37F7B"/>
    <w:rsid w:val="00E40148"/>
    <w:rsid w:val="00E40362"/>
    <w:rsid w:val="00E405DF"/>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7ED"/>
    <w:rsid w:val="00E50A49"/>
    <w:rsid w:val="00E51028"/>
    <w:rsid w:val="00E511F1"/>
    <w:rsid w:val="00E51548"/>
    <w:rsid w:val="00E515A3"/>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CC"/>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71D"/>
    <w:rsid w:val="00E67867"/>
    <w:rsid w:val="00E7039C"/>
    <w:rsid w:val="00E7042D"/>
    <w:rsid w:val="00E704A7"/>
    <w:rsid w:val="00E705D8"/>
    <w:rsid w:val="00E705E5"/>
    <w:rsid w:val="00E70882"/>
    <w:rsid w:val="00E7090A"/>
    <w:rsid w:val="00E709FA"/>
    <w:rsid w:val="00E70AD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9D4"/>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855"/>
    <w:rsid w:val="00EB4A13"/>
    <w:rsid w:val="00EB5254"/>
    <w:rsid w:val="00EB5306"/>
    <w:rsid w:val="00EB534C"/>
    <w:rsid w:val="00EB55D2"/>
    <w:rsid w:val="00EB57E7"/>
    <w:rsid w:val="00EB584D"/>
    <w:rsid w:val="00EB5CC3"/>
    <w:rsid w:val="00EB6440"/>
    <w:rsid w:val="00EB6698"/>
    <w:rsid w:val="00EB6A38"/>
    <w:rsid w:val="00EB6A89"/>
    <w:rsid w:val="00EB6BF3"/>
    <w:rsid w:val="00EB6C27"/>
    <w:rsid w:val="00EB6C53"/>
    <w:rsid w:val="00EB739A"/>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5C1"/>
    <w:rsid w:val="00ED38D7"/>
    <w:rsid w:val="00ED3B7D"/>
    <w:rsid w:val="00ED3C1C"/>
    <w:rsid w:val="00ED3E78"/>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DB2"/>
    <w:rsid w:val="00ED7195"/>
    <w:rsid w:val="00ED73E1"/>
    <w:rsid w:val="00ED769D"/>
    <w:rsid w:val="00ED76C7"/>
    <w:rsid w:val="00ED7865"/>
    <w:rsid w:val="00ED7D01"/>
    <w:rsid w:val="00ED7ED0"/>
    <w:rsid w:val="00EE03C9"/>
    <w:rsid w:val="00EE0733"/>
    <w:rsid w:val="00EE08BC"/>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E"/>
    <w:rsid w:val="00EE620F"/>
    <w:rsid w:val="00EE62B4"/>
    <w:rsid w:val="00EE636D"/>
    <w:rsid w:val="00EE64A6"/>
    <w:rsid w:val="00EE651C"/>
    <w:rsid w:val="00EE664A"/>
    <w:rsid w:val="00EE66B1"/>
    <w:rsid w:val="00EE6881"/>
    <w:rsid w:val="00EE719C"/>
    <w:rsid w:val="00EE7449"/>
    <w:rsid w:val="00EE75DA"/>
    <w:rsid w:val="00EE78B0"/>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774"/>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A24"/>
    <w:rsid w:val="00F06B2D"/>
    <w:rsid w:val="00F06BF3"/>
    <w:rsid w:val="00F06D58"/>
    <w:rsid w:val="00F06E29"/>
    <w:rsid w:val="00F06F0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3DC"/>
    <w:rsid w:val="00F124CB"/>
    <w:rsid w:val="00F12B3D"/>
    <w:rsid w:val="00F12C7C"/>
    <w:rsid w:val="00F12D63"/>
    <w:rsid w:val="00F13833"/>
    <w:rsid w:val="00F13A5D"/>
    <w:rsid w:val="00F13BA0"/>
    <w:rsid w:val="00F13BD0"/>
    <w:rsid w:val="00F1403E"/>
    <w:rsid w:val="00F1415B"/>
    <w:rsid w:val="00F141DA"/>
    <w:rsid w:val="00F142D5"/>
    <w:rsid w:val="00F145EC"/>
    <w:rsid w:val="00F1476B"/>
    <w:rsid w:val="00F149F8"/>
    <w:rsid w:val="00F14C54"/>
    <w:rsid w:val="00F14DFE"/>
    <w:rsid w:val="00F1505C"/>
    <w:rsid w:val="00F15686"/>
    <w:rsid w:val="00F15860"/>
    <w:rsid w:val="00F15E47"/>
    <w:rsid w:val="00F164BE"/>
    <w:rsid w:val="00F16714"/>
    <w:rsid w:val="00F16859"/>
    <w:rsid w:val="00F168D5"/>
    <w:rsid w:val="00F16BB1"/>
    <w:rsid w:val="00F16FE5"/>
    <w:rsid w:val="00F1755C"/>
    <w:rsid w:val="00F179DB"/>
    <w:rsid w:val="00F17A8F"/>
    <w:rsid w:val="00F20046"/>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455"/>
    <w:rsid w:val="00F2357F"/>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F1B"/>
    <w:rsid w:val="00F24F4D"/>
    <w:rsid w:val="00F24FA0"/>
    <w:rsid w:val="00F24FBF"/>
    <w:rsid w:val="00F250CE"/>
    <w:rsid w:val="00F25157"/>
    <w:rsid w:val="00F25324"/>
    <w:rsid w:val="00F25343"/>
    <w:rsid w:val="00F25367"/>
    <w:rsid w:val="00F2556A"/>
    <w:rsid w:val="00F25BEA"/>
    <w:rsid w:val="00F25C29"/>
    <w:rsid w:val="00F25E87"/>
    <w:rsid w:val="00F25EB4"/>
    <w:rsid w:val="00F2617C"/>
    <w:rsid w:val="00F2643A"/>
    <w:rsid w:val="00F26886"/>
    <w:rsid w:val="00F2699C"/>
    <w:rsid w:val="00F26AF5"/>
    <w:rsid w:val="00F26C74"/>
    <w:rsid w:val="00F26F6D"/>
    <w:rsid w:val="00F26FF9"/>
    <w:rsid w:val="00F2719E"/>
    <w:rsid w:val="00F2770D"/>
    <w:rsid w:val="00F27843"/>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7A2"/>
    <w:rsid w:val="00F378E0"/>
    <w:rsid w:val="00F37922"/>
    <w:rsid w:val="00F37AEF"/>
    <w:rsid w:val="00F37F8C"/>
    <w:rsid w:val="00F4070D"/>
    <w:rsid w:val="00F408A3"/>
    <w:rsid w:val="00F409C3"/>
    <w:rsid w:val="00F40AE6"/>
    <w:rsid w:val="00F40B84"/>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1AB"/>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938"/>
    <w:rsid w:val="00F57942"/>
    <w:rsid w:val="00F5797A"/>
    <w:rsid w:val="00F57AAE"/>
    <w:rsid w:val="00F57C10"/>
    <w:rsid w:val="00F57C72"/>
    <w:rsid w:val="00F57D8B"/>
    <w:rsid w:val="00F57D9A"/>
    <w:rsid w:val="00F6021A"/>
    <w:rsid w:val="00F60221"/>
    <w:rsid w:val="00F603CE"/>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802B5"/>
    <w:rsid w:val="00F80425"/>
    <w:rsid w:val="00F80BC2"/>
    <w:rsid w:val="00F80D8F"/>
    <w:rsid w:val="00F80F44"/>
    <w:rsid w:val="00F812B2"/>
    <w:rsid w:val="00F81311"/>
    <w:rsid w:val="00F813B4"/>
    <w:rsid w:val="00F81507"/>
    <w:rsid w:val="00F81625"/>
    <w:rsid w:val="00F817AF"/>
    <w:rsid w:val="00F81893"/>
    <w:rsid w:val="00F81917"/>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A31"/>
    <w:rsid w:val="00F86B20"/>
    <w:rsid w:val="00F86B60"/>
    <w:rsid w:val="00F86BC2"/>
    <w:rsid w:val="00F86C43"/>
    <w:rsid w:val="00F86DE8"/>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4EC"/>
    <w:rsid w:val="00F955CE"/>
    <w:rsid w:val="00F9567F"/>
    <w:rsid w:val="00F9598E"/>
    <w:rsid w:val="00F95ADA"/>
    <w:rsid w:val="00F95CFF"/>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82"/>
    <w:rsid w:val="00FC50B2"/>
    <w:rsid w:val="00FC545C"/>
    <w:rsid w:val="00FC553E"/>
    <w:rsid w:val="00FC57F2"/>
    <w:rsid w:val="00FC5876"/>
    <w:rsid w:val="00FC5EA2"/>
    <w:rsid w:val="00FC5EFE"/>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90"/>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94A"/>
    <w:rsid w:val="00FD6A3D"/>
    <w:rsid w:val="00FD6B00"/>
    <w:rsid w:val="00FD6CA3"/>
    <w:rsid w:val="00FD6D88"/>
    <w:rsid w:val="00FD6F9D"/>
    <w:rsid w:val="00FD7001"/>
    <w:rsid w:val="00FD7240"/>
    <w:rsid w:val="00FD72D9"/>
    <w:rsid w:val="00FD73AE"/>
    <w:rsid w:val="00FD794E"/>
    <w:rsid w:val="00FD7F6A"/>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89474A5"/>
  <w15:chartTrackingRefBased/>
  <w15:docId w15:val="{E1495393-51BD-47E3-9811-87235972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character" w:customStyle="1" w:styleId="TAHCar">
    <w:name w:val="TAH Car"/>
    <w:link w:val="TAH"/>
    <w:qFormat/>
    <w:rsid w:val="001A5EF4"/>
    <w:rPr>
      <w:rFonts w:ascii="Arial" w:hAnsi="Arial"/>
      <w:b/>
      <w:sz w:val="18"/>
      <w:lang w:val="x-none" w:eastAsia="x-none"/>
    </w:rPr>
  </w:style>
  <w:style w:type="character" w:customStyle="1" w:styleId="fontstyle01">
    <w:name w:val="fontstyle01"/>
    <w:basedOn w:val="DefaultParagraphFont"/>
    <w:rsid w:val="00AC5411"/>
    <w:rPr>
      <w:rFonts w:ascii="TimesNewRomanPSMT" w:hAnsi="TimesNewRomanPSMT" w:cs="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021819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08855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ab813fb6-1347-4985-ab36-6575371b00b3"/>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a7bc6c04-a6f3-4b85-abcc-278c78dc556b"/>
    <ds:schemaRef ds:uri="2ff76fbf-12b9-4337-ad3b-122e2d975ade"/>
    <ds:schemaRef ds:uri="http://www.w3.org/XML/1998/namespace"/>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2906</Words>
  <Characters>16054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18923</CharactersWithSpaces>
  <SharedDoc>false</SharedDoc>
  <HLinks>
    <vt:vector size="30" baseType="variant">
      <vt:variant>
        <vt:i4>1704036</vt:i4>
      </vt:variant>
      <vt:variant>
        <vt:i4>12</vt:i4>
      </vt:variant>
      <vt:variant>
        <vt:i4>0</vt:i4>
      </vt:variant>
      <vt:variant>
        <vt:i4>5</vt:i4>
      </vt:variant>
      <vt:variant>
        <vt:lpwstr>mailto:debdeep.chatterjee@intel.com</vt:lpwstr>
      </vt:variant>
      <vt:variant>
        <vt:lpwstr/>
      </vt:variant>
      <vt:variant>
        <vt:i4>5373992</vt:i4>
      </vt:variant>
      <vt:variant>
        <vt:i4>9</vt:i4>
      </vt:variant>
      <vt:variant>
        <vt:i4>0</vt:i4>
      </vt:variant>
      <vt:variant>
        <vt:i4>5</vt:i4>
      </vt:variant>
      <vt:variant>
        <vt:lpwstr>mailto:kilian.roth@intel.com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
  <cp:lastModifiedBy>Chatterjee, Debdeep</cp:lastModifiedBy>
  <cp:revision>6</cp:revision>
  <cp:lastPrinted>2011-11-10T23:49:00Z</cp:lastPrinted>
  <dcterms:created xsi:type="dcterms:W3CDTF">2022-08-12T22:39:00Z</dcterms:created>
  <dcterms:modified xsi:type="dcterms:W3CDTF">2022-08-12T22:47:00Z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